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A50" w:rsidRPr="00654A50" w:rsidRDefault="00654A50" w:rsidP="00A146EB">
      <w:pPr>
        <w:spacing w:line="240" w:lineRule="auto"/>
        <w:jc w:val="center"/>
        <w:rPr>
          <w:rFonts w:ascii="Times New Roman" w:hAnsi="Times New Roman" w:cs="Times New Roman"/>
          <w:sz w:val="28"/>
          <w:szCs w:val="28"/>
        </w:rPr>
      </w:pPr>
      <w:proofErr w:type="gramStart"/>
      <w:r w:rsidRPr="00654A50">
        <w:rPr>
          <w:rFonts w:ascii="Times New Roman" w:hAnsi="Times New Roman" w:cs="Times New Roman"/>
          <w:sz w:val="28"/>
          <w:szCs w:val="28"/>
        </w:rPr>
        <w:t xml:space="preserve">Объявление о проведении конкурса на предоставление на конкурсной основе </w:t>
      </w:r>
      <w:r w:rsidR="00B84068" w:rsidRPr="00654A50">
        <w:rPr>
          <w:rFonts w:ascii="Times New Roman" w:hAnsi="Times New Roman" w:cs="Times New Roman"/>
          <w:sz w:val="28"/>
          <w:szCs w:val="28"/>
        </w:rPr>
        <w:t>социально ориентированны</w:t>
      </w:r>
      <w:r w:rsidR="00B84068">
        <w:rPr>
          <w:rFonts w:ascii="Times New Roman" w:hAnsi="Times New Roman" w:cs="Times New Roman"/>
          <w:sz w:val="28"/>
          <w:szCs w:val="28"/>
        </w:rPr>
        <w:t>м</w:t>
      </w:r>
      <w:r w:rsidR="00B84068" w:rsidRPr="00654A50">
        <w:rPr>
          <w:rFonts w:ascii="Times New Roman" w:hAnsi="Times New Roman" w:cs="Times New Roman"/>
          <w:sz w:val="28"/>
          <w:szCs w:val="28"/>
        </w:rPr>
        <w:t xml:space="preserve"> некоммерчески</w:t>
      </w:r>
      <w:r w:rsidR="00B84068">
        <w:rPr>
          <w:rFonts w:ascii="Times New Roman" w:hAnsi="Times New Roman" w:cs="Times New Roman"/>
          <w:sz w:val="28"/>
          <w:szCs w:val="28"/>
        </w:rPr>
        <w:t>м организациям</w:t>
      </w:r>
      <w:r w:rsidR="00B84068" w:rsidRPr="00654A50">
        <w:rPr>
          <w:rFonts w:ascii="Times New Roman" w:hAnsi="Times New Roman" w:cs="Times New Roman"/>
          <w:sz w:val="28"/>
          <w:szCs w:val="28"/>
        </w:rPr>
        <w:t xml:space="preserve"> </w:t>
      </w:r>
      <w:r w:rsidRPr="00654A50">
        <w:rPr>
          <w:rFonts w:ascii="Times New Roman" w:hAnsi="Times New Roman" w:cs="Times New Roman"/>
          <w:sz w:val="28"/>
          <w:szCs w:val="28"/>
        </w:rPr>
        <w:t xml:space="preserve">субсидий из бюджета </w:t>
      </w:r>
      <w:r w:rsidR="00A146EB" w:rsidRPr="00654A50">
        <w:rPr>
          <w:rFonts w:ascii="Times New Roman" w:hAnsi="Times New Roman" w:cs="Times New Roman"/>
          <w:sz w:val="28"/>
          <w:szCs w:val="28"/>
        </w:rPr>
        <w:t xml:space="preserve">Астраханской области </w:t>
      </w:r>
      <w:r w:rsidRPr="00654A50">
        <w:rPr>
          <w:rFonts w:ascii="Times New Roman" w:hAnsi="Times New Roman" w:cs="Times New Roman"/>
          <w:sz w:val="28"/>
          <w:szCs w:val="28"/>
        </w:rPr>
        <w:t xml:space="preserve">на реализацию проектов по </w:t>
      </w:r>
      <w:r w:rsidR="00A146EB" w:rsidRPr="000A1381">
        <w:rPr>
          <w:rFonts w:ascii="Times New Roman" w:hAnsi="Times New Roman" w:cs="Times New Roman"/>
          <w:sz w:val="28"/>
          <w:szCs w:val="28"/>
        </w:rPr>
        <w:t>развитию добровольчества (</w:t>
      </w:r>
      <w:proofErr w:type="spellStart"/>
      <w:r w:rsidR="00A146EB" w:rsidRPr="000A1381">
        <w:rPr>
          <w:rFonts w:ascii="Times New Roman" w:hAnsi="Times New Roman" w:cs="Times New Roman"/>
          <w:sz w:val="28"/>
          <w:szCs w:val="28"/>
        </w:rPr>
        <w:t>волонтерства</w:t>
      </w:r>
      <w:proofErr w:type="spellEnd"/>
      <w:r w:rsidR="00A146EB" w:rsidRPr="000A1381">
        <w:rPr>
          <w:rFonts w:ascii="Times New Roman" w:hAnsi="Times New Roman" w:cs="Times New Roman"/>
          <w:sz w:val="28"/>
          <w:szCs w:val="28"/>
        </w:rPr>
        <w:t>), дополнительного образования, творческих, научных, профессиональных и спортивных компетенций детей и молодежи, краеведческой и экологической деятельности детей и молодежи, по профилактике немедицинского потребления наркотических средств и психотропных веществ</w:t>
      </w:r>
      <w:proofErr w:type="gramEnd"/>
    </w:p>
    <w:p w:rsidR="00654A50" w:rsidRPr="00654A50" w:rsidRDefault="000A1381" w:rsidP="00654A50">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Агентство по делам молодежи</w:t>
      </w:r>
      <w:r w:rsidR="00654A50" w:rsidRPr="00654A50">
        <w:rPr>
          <w:rFonts w:ascii="Times New Roman" w:hAnsi="Times New Roman" w:cs="Times New Roman"/>
          <w:sz w:val="28"/>
          <w:szCs w:val="28"/>
        </w:rPr>
        <w:t xml:space="preserve"> Астраханской области (далее</w:t>
      </w:r>
      <w:r>
        <w:rPr>
          <w:rFonts w:ascii="Times New Roman" w:hAnsi="Times New Roman" w:cs="Times New Roman"/>
          <w:sz w:val="28"/>
          <w:szCs w:val="28"/>
        </w:rPr>
        <w:t xml:space="preserve"> </w:t>
      </w:r>
      <w:r w:rsidR="00654A50" w:rsidRPr="00654A50">
        <w:rPr>
          <w:rFonts w:ascii="Times New Roman" w:hAnsi="Times New Roman" w:cs="Times New Roman"/>
          <w:sz w:val="28"/>
          <w:szCs w:val="28"/>
        </w:rPr>
        <w:t>-</w:t>
      </w:r>
      <w:r>
        <w:rPr>
          <w:rFonts w:ascii="Times New Roman" w:hAnsi="Times New Roman" w:cs="Times New Roman"/>
          <w:sz w:val="28"/>
          <w:szCs w:val="28"/>
        </w:rPr>
        <w:t xml:space="preserve"> агентс</w:t>
      </w:r>
      <w:r w:rsidR="00654A50" w:rsidRPr="00654A50">
        <w:rPr>
          <w:rFonts w:ascii="Times New Roman" w:hAnsi="Times New Roman" w:cs="Times New Roman"/>
          <w:sz w:val="28"/>
          <w:szCs w:val="28"/>
        </w:rPr>
        <w:t xml:space="preserve">тво) организует проведение конкурса по отбору социально ориентированных некоммерческих организаций (далее – СОНКО) для предоставления субсидий </w:t>
      </w:r>
      <w:r w:rsidR="001611B2">
        <w:rPr>
          <w:rFonts w:ascii="Times New Roman" w:hAnsi="Times New Roman" w:cs="Times New Roman"/>
          <w:sz w:val="28"/>
          <w:szCs w:val="28"/>
        </w:rPr>
        <w:t xml:space="preserve">из бюджета Астраханской области </w:t>
      </w:r>
      <w:r w:rsidR="00654A50" w:rsidRPr="00654A50">
        <w:rPr>
          <w:rFonts w:ascii="Times New Roman" w:hAnsi="Times New Roman" w:cs="Times New Roman"/>
          <w:sz w:val="28"/>
          <w:szCs w:val="28"/>
        </w:rPr>
        <w:t>на реализацию проектов по</w:t>
      </w:r>
      <w:r w:rsidRPr="000A1381">
        <w:rPr>
          <w:rFonts w:ascii="Times New Roman" w:hAnsi="Times New Roman" w:cs="Times New Roman"/>
          <w:sz w:val="28"/>
          <w:szCs w:val="28"/>
        </w:rPr>
        <w:t xml:space="preserve"> развитию добровольчества (</w:t>
      </w:r>
      <w:proofErr w:type="spellStart"/>
      <w:r w:rsidRPr="000A1381">
        <w:rPr>
          <w:rFonts w:ascii="Times New Roman" w:hAnsi="Times New Roman" w:cs="Times New Roman"/>
          <w:sz w:val="28"/>
          <w:szCs w:val="28"/>
        </w:rPr>
        <w:t>волонтерства</w:t>
      </w:r>
      <w:proofErr w:type="spellEnd"/>
      <w:r w:rsidRPr="000A1381">
        <w:rPr>
          <w:rFonts w:ascii="Times New Roman" w:hAnsi="Times New Roman" w:cs="Times New Roman"/>
          <w:sz w:val="28"/>
          <w:szCs w:val="28"/>
        </w:rPr>
        <w:t>), дополнительного образования, творческих, научных, профессиональных и спортивных компетенций детей и молодежи, краеведческой и экологической деятельности детей и молодежи, по профилактике немедицинского потребления наркотических средств и психотропных веществ</w:t>
      </w:r>
      <w:proofErr w:type="gramEnd"/>
      <w:r w:rsidRPr="000A1381">
        <w:rPr>
          <w:rFonts w:ascii="Times New Roman" w:hAnsi="Times New Roman" w:cs="Times New Roman"/>
          <w:sz w:val="28"/>
          <w:szCs w:val="28"/>
        </w:rPr>
        <w:t xml:space="preserve"> </w:t>
      </w:r>
      <w:r w:rsidR="00654A50" w:rsidRPr="00654A50">
        <w:rPr>
          <w:rFonts w:ascii="Times New Roman" w:hAnsi="Times New Roman" w:cs="Times New Roman"/>
          <w:sz w:val="28"/>
          <w:szCs w:val="28"/>
        </w:rPr>
        <w:t>(далее – конкурс), в соответствии с постановлением Правительства Астраханской области от 12.03.2018 № 71-П «О Порядке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 (далее – Порядок).</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Прием заявок на участие в к</w:t>
      </w:r>
      <w:r w:rsidR="002B2167">
        <w:rPr>
          <w:rFonts w:ascii="Times New Roman" w:hAnsi="Times New Roman" w:cs="Times New Roman"/>
          <w:sz w:val="28"/>
          <w:szCs w:val="28"/>
        </w:rPr>
        <w:t xml:space="preserve">онкурсе осуществляется с </w:t>
      </w:r>
      <w:r w:rsidR="00B20257" w:rsidRPr="00B20257">
        <w:rPr>
          <w:rFonts w:ascii="Times New Roman" w:hAnsi="Times New Roman" w:cs="Times New Roman"/>
          <w:sz w:val="28"/>
          <w:szCs w:val="28"/>
        </w:rPr>
        <w:t>25.08.2023</w:t>
      </w:r>
      <w:r w:rsidR="002C2F5B">
        <w:rPr>
          <w:rFonts w:ascii="Times New Roman" w:hAnsi="Times New Roman" w:cs="Times New Roman"/>
          <w:sz w:val="28"/>
          <w:szCs w:val="28"/>
        </w:rPr>
        <w:t xml:space="preserve"> по </w:t>
      </w:r>
      <w:r w:rsidR="00B20257" w:rsidRPr="00B20257">
        <w:rPr>
          <w:rFonts w:ascii="Times New Roman" w:hAnsi="Times New Roman" w:cs="Times New Roman"/>
          <w:sz w:val="28"/>
          <w:szCs w:val="28"/>
        </w:rPr>
        <w:t>14.09.2023</w:t>
      </w:r>
      <w:r w:rsidR="00B20257">
        <w:rPr>
          <w:rFonts w:ascii="Times New Roman" w:hAnsi="Times New Roman" w:cs="Times New Roman"/>
          <w:sz w:val="28"/>
          <w:szCs w:val="28"/>
        </w:rPr>
        <w:t xml:space="preserve"> </w:t>
      </w:r>
      <w:r w:rsidR="00DB4914">
        <w:rPr>
          <w:rFonts w:ascii="Times New Roman" w:hAnsi="Times New Roman" w:cs="Times New Roman"/>
          <w:sz w:val="28"/>
          <w:szCs w:val="28"/>
        </w:rPr>
        <w:t>с 8.</w:t>
      </w:r>
      <w:r w:rsidR="00731A0B">
        <w:rPr>
          <w:rFonts w:ascii="Times New Roman" w:hAnsi="Times New Roman" w:cs="Times New Roman"/>
          <w:sz w:val="28"/>
          <w:szCs w:val="28"/>
        </w:rPr>
        <w:t>3</w:t>
      </w:r>
      <w:r w:rsidR="002B2167">
        <w:rPr>
          <w:rFonts w:ascii="Times New Roman" w:hAnsi="Times New Roman" w:cs="Times New Roman"/>
          <w:sz w:val="28"/>
          <w:szCs w:val="28"/>
        </w:rPr>
        <w:t xml:space="preserve">0 </w:t>
      </w:r>
      <w:r w:rsidR="00DB4914">
        <w:rPr>
          <w:rFonts w:ascii="Times New Roman" w:hAnsi="Times New Roman" w:cs="Times New Roman"/>
          <w:sz w:val="28"/>
          <w:szCs w:val="28"/>
        </w:rPr>
        <w:t>по 17.</w:t>
      </w:r>
      <w:r w:rsidR="00731A0B">
        <w:rPr>
          <w:rFonts w:ascii="Times New Roman" w:hAnsi="Times New Roman" w:cs="Times New Roman"/>
          <w:sz w:val="28"/>
          <w:szCs w:val="28"/>
        </w:rPr>
        <w:t>30</w:t>
      </w:r>
      <w:r w:rsidRPr="00654A50">
        <w:rPr>
          <w:rFonts w:ascii="Times New Roman" w:hAnsi="Times New Roman" w:cs="Times New Roman"/>
          <w:sz w:val="28"/>
          <w:szCs w:val="28"/>
        </w:rPr>
        <w:t xml:space="preserve"> (кроме выходных и праздничных дней).</w:t>
      </w:r>
    </w:p>
    <w:p w:rsidR="00654A50" w:rsidRPr="00654A50" w:rsidRDefault="00654A50" w:rsidP="00654A50">
      <w:pPr>
        <w:spacing w:line="240" w:lineRule="auto"/>
        <w:jc w:val="both"/>
        <w:rPr>
          <w:rFonts w:ascii="Times New Roman" w:hAnsi="Times New Roman" w:cs="Times New Roman"/>
          <w:sz w:val="28"/>
          <w:szCs w:val="28"/>
        </w:rPr>
      </w:pPr>
    </w:p>
    <w:p w:rsid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Прием заявок на участие в конкурсе осуществляется в течение </w:t>
      </w:r>
      <w:r w:rsidR="00B20257">
        <w:rPr>
          <w:rFonts w:ascii="Times New Roman" w:hAnsi="Times New Roman" w:cs="Times New Roman"/>
          <w:sz w:val="28"/>
          <w:szCs w:val="28"/>
        </w:rPr>
        <w:t>15</w:t>
      </w:r>
      <w:r w:rsidRPr="00654A50">
        <w:rPr>
          <w:rFonts w:ascii="Times New Roman" w:hAnsi="Times New Roman" w:cs="Times New Roman"/>
          <w:sz w:val="28"/>
          <w:szCs w:val="28"/>
        </w:rPr>
        <w:t xml:space="preserve"> рабочих дней </w:t>
      </w:r>
      <w:proofErr w:type="gramStart"/>
      <w:r w:rsidRPr="00654A50">
        <w:rPr>
          <w:rFonts w:ascii="Times New Roman" w:hAnsi="Times New Roman" w:cs="Times New Roman"/>
          <w:sz w:val="28"/>
          <w:szCs w:val="28"/>
        </w:rPr>
        <w:t>с даты начала</w:t>
      </w:r>
      <w:proofErr w:type="gramEnd"/>
      <w:r w:rsidRPr="00654A50">
        <w:rPr>
          <w:rFonts w:ascii="Times New Roman" w:hAnsi="Times New Roman" w:cs="Times New Roman"/>
          <w:sz w:val="28"/>
          <w:szCs w:val="28"/>
        </w:rPr>
        <w:t xml:space="preserve"> приема заявок на участие в конкурсе. По истечении данного срока заявки не принимаются.</w:t>
      </w:r>
    </w:p>
    <w:p w:rsid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Место приема заявок: </w:t>
      </w:r>
      <w:r w:rsidR="000A1381">
        <w:rPr>
          <w:rFonts w:ascii="Times New Roman" w:hAnsi="Times New Roman" w:cs="Times New Roman"/>
          <w:sz w:val="28"/>
          <w:szCs w:val="28"/>
        </w:rPr>
        <w:t>агентство по делам молодежи</w:t>
      </w:r>
      <w:r w:rsidR="000A1381" w:rsidRPr="00654A50">
        <w:rPr>
          <w:rFonts w:ascii="Times New Roman" w:hAnsi="Times New Roman" w:cs="Times New Roman"/>
          <w:sz w:val="28"/>
          <w:szCs w:val="28"/>
        </w:rPr>
        <w:t xml:space="preserve"> Астраханской области</w:t>
      </w:r>
      <w:r w:rsidRPr="00654A50">
        <w:rPr>
          <w:rFonts w:ascii="Times New Roman" w:hAnsi="Times New Roman" w:cs="Times New Roman"/>
          <w:sz w:val="28"/>
          <w:szCs w:val="28"/>
        </w:rPr>
        <w:t xml:space="preserve">, адрес: 414000, г. Астрахань, </w:t>
      </w:r>
      <w:r w:rsidR="000A1381">
        <w:rPr>
          <w:rFonts w:ascii="Times New Roman" w:hAnsi="Times New Roman" w:cs="Times New Roman"/>
          <w:sz w:val="28"/>
          <w:szCs w:val="28"/>
        </w:rPr>
        <w:t>ул. Советская, д. 17, литер</w:t>
      </w:r>
      <w:proofErr w:type="gramStart"/>
      <w:r w:rsidR="000A1381">
        <w:rPr>
          <w:rFonts w:ascii="Times New Roman" w:hAnsi="Times New Roman" w:cs="Times New Roman"/>
          <w:sz w:val="28"/>
          <w:szCs w:val="28"/>
        </w:rPr>
        <w:t xml:space="preserve"> А</w:t>
      </w:r>
      <w:proofErr w:type="gramEnd"/>
      <w:r w:rsidR="000A1381">
        <w:rPr>
          <w:rFonts w:ascii="Times New Roman" w:hAnsi="Times New Roman" w:cs="Times New Roman"/>
          <w:sz w:val="28"/>
          <w:szCs w:val="28"/>
        </w:rPr>
        <w:t>,</w:t>
      </w:r>
      <w:r w:rsidR="000A1381" w:rsidRPr="000A1381">
        <w:rPr>
          <w:rFonts w:ascii="Times New Roman" w:hAnsi="Times New Roman" w:cs="Times New Roman"/>
          <w:sz w:val="28"/>
          <w:szCs w:val="28"/>
        </w:rPr>
        <w:t xml:space="preserve"> помещение 54</w:t>
      </w:r>
      <w:r w:rsidRPr="00654A50">
        <w:rPr>
          <w:rFonts w:ascii="Times New Roman" w:hAnsi="Times New Roman" w:cs="Times New Roman"/>
          <w:sz w:val="28"/>
          <w:szCs w:val="28"/>
        </w:rPr>
        <w:t xml:space="preserve">, электронный адрес </w:t>
      </w:r>
      <w:r w:rsidR="000A1381" w:rsidRPr="000A1381">
        <w:rPr>
          <w:rFonts w:ascii="Times New Roman" w:hAnsi="Times New Roman" w:cs="Times New Roman"/>
          <w:sz w:val="28"/>
          <w:szCs w:val="28"/>
        </w:rPr>
        <w:t>astmol@astmol.ru</w:t>
      </w:r>
      <w:r w:rsidRPr="00654A50">
        <w:rPr>
          <w:rFonts w:ascii="Times New Roman" w:hAnsi="Times New Roman" w:cs="Times New Roman"/>
          <w:sz w:val="28"/>
          <w:szCs w:val="28"/>
        </w:rPr>
        <w:t xml:space="preserve">. тел: 8 (8512) </w:t>
      </w:r>
      <w:r w:rsidR="000A1381">
        <w:rPr>
          <w:rFonts w:ascii="Times New Roman" w:hAnsi="Times New Roman" w:cs="Times New Roman"/>
          <w:sz w:val="28"/>
          <w:szCs w:val="28"/>
        </w:rPr>
        <w:t>44-71-75</w:t>
      </w:r>
      <w:r w:rsidRPr="00654A50">
        <w:rPr>
          <w:rFonts w:ascii="Times New Roman" w:hAnsi="Times New Roman" w:cs="Times New Roman"/>
          <w:sz w:val="28"/>
          <w:szCs w:val="28"/>
        </w:rPr>
        <w:t>.</w:t>
      </w:r>
    </w:p>
    <w:p w:rsidR="00876D47" w:rsidRPr="00654A50" w:rsidRDefault="00876D47"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Результатом предоставления субсидии является использование получателем субсидии</w:t>
      </w:r>
      <w:r w:rsidR="000A1381">
        <w:rPr>
          <w:rFonts w:ascii="Times New Roman" w:hAnsi="Times New Roman" w:cs="Times New Roman"/>
          <w:sz w:val="28"/>
          <w:szCs w:val="28"/>
        </w:rPr>
        <w:t xml:space="preserve"> по состоянию на 31 декабря 202</w:t>
      </w:r>
      <w:r w:rsidR="00B20257">
        <w:rPr>
          <w:rFonts w:ascii="Times New Roman" w:hAnsi="Times New Roman" w:cs="Times New Roman"/>
          <w:sz w:val="28"/>
          <w:szCs w:val="28"/>
        </w:rPr>
        <w:t>3</w:t>
      </w:r>
      <w:r w:rsidRPr="00654A50">
        <w:rPr>
          <w:rFonts w:ascii="Times New Roman" w:hAnsi="Times New Roman" w:cs="Times New Roman"/>
          <w:sz w:val="28"/>
          <w:szCs w:val="28"/>
        </w:rPr>
        <w:t xml:space="preserve"> года предоставленной субсидии в полном объеме.</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Проведен</w:t>
      </w:r>
      <w:r w:rsidR="002B2167">
        <w:rPr>
          <w:rFonts w:ascii="Times New Roman" w:hAnsi="Times New Roman" w:cs="Times New Roman"/>
          <w:sz w:val="28"/>
          <w:szCs w:val="28"/>
        </w:rPr>
        <w:t xml:space="preserve">ие конкурса осуществляется: с </w:t>
      </w:r>
      <w:r w:rsidR="0004414A">
        <w:rPr>
          <w:rFonts w:ascii="Times New Roman" w:hAnsi="Times New Roman" w:cs="Times New Roman"/>
          <w:sz w:val="28"/>
          <w:szCs w:val="28"/>
        </w:rPr>
        <w:t>15.09</w:t>
      </w:r>
      <w:r w:rsidR="00DB4914" w:rsidRPr="00DB4914">
        <w:rPr>
          <w:rFonts w:ascii="Times New Roman" w:hAnsi="Times New Roman" w:cs="Times New Roman"/>
          <w:sz w:val="28"/>
          <w:szCs w:val="28"/>
        </w:rPr>
        <w:t>.2023</w:t>
      </w:r>
      <w:r w:rsidR="00DB4914">
        <w:rPr>
          <w:rFonts w:ascii="Times New Roman" w:hAnsi="Times New Roman" w:cs="Times New Roman"/>
          <w:sz w:val="28"/>
          <w:szCs w:val="28"/>
        </w:rPr>
        <w:t xml:space="preserve"> 8.30 до 17.30</w:t>
      </w:r>
      <w:r w:rsidRPr="00654A50">
        <w:rPr>
          <w:rFonts w:ascii="Times New Roman" w:hAnsi="Times New Roman" w:cs="Times New Roman"/>
          <w:sz w:val="28"/>
          <w:szCs w:val="28"/>
        </w:rPr>
        <w:t xml:space="preserve"> (кроме выходных и праздничных дней) в течение </w:t>
      </w:r>
      <w:r w:rsidR="000102C3">
        <w:rPr>
          <w:rFonts w:ascii="Times New Roman" w:hAnsi="Times New Roman" w:cs="Times New Roman"/>
          <w:sz w:val="28"/>
          <w:szCs w:val="28"/>
        </w:rPr>
        <w:t>15</w:t>
      </w:r>
      <w:r w:rsidRPr="00654A50">
        <w:rPr>
          <w:rFonts w:ascii="Times New Roman" w:hAnsi="Times New Roman" w:cs="Times New Roman"/>
          <w:sz w:val="28"/>
          <w:szCs w:val="28"/>
        </w:rPr>
        <w:t xml:space="preserve"> рабочих дней по адресу: 414000, г. Астрахань, </w:t>
      </w:r>
      <w:r w:rsidR="001611B2">
        <w:rPr>
          <w:rFonts w:ascii="Times New Roman" w:hAnsi="Times New Roman" w:cs="Times New Roman"/>
          <w:sz w:val="28"/>
          <w:szCs w:val="28"/>
        </w:rPr>
        <w:t>ул. Советская, д. 17, литер</w:t>
      </w:r>
      <w:proofErr w:type="gramStart"/>
      <w:r w:rsidR="001611B2">
        <w:rPr>
          <w:rFonts w:ascii="Times New Roman" w:hAnsi="Times New Roman" w:cs="Times New Roman"/>
          <w:sz w:val="28"/>
          <w:szCs w:val="28"/>
        </w:rPr>
        <w:t xml:space="preserve"> А</w:t>
      </w:r>
      <w:proofErr w:type="gramEnd"/>
      <w:r w:rsidR="001611B2">
        <w:rPr>
          <w:rFonts w:ascii="Times New Roman" w:hAnsi="Times New Roman" w:cs="Times New Roman"/>
          <w:sz w:val="28"/>
          <w:szCs w:val="28"/>
        </w:rPr>
        <w:t>,</w:t>
      </w:r>
      <w:r w:rsidR="001611B2" w:rsidRPr="000A1381">
        <w:rPr>
          <w:rFonts w:ascii="Times New Roman" w:hAnsi="Times New Roman" w:cs="Times New Roman"/>
          <w:sz w:val="28"/>
          <w:szCs w:val="28"/>
        </w:rPr>
        <w:t xml:space="preserve"> помещение 54</w:t>
      </w:r>
      <w:r w:rsidRPr="00654A50">
        <w:rPr>
          <w:rFonts w:ascii="Times New Roman" w:hAnsi="Times New Roman" w:cs="Times New Roman"/>
          <w:sz w:val="28"/>
          <w:szCs w:val="28"/>
        </w:rPr>
        <w:t>.</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lastRenderedPageBreak/>
        <w:t>На день подачи заявления и документов, необходимых для участия в конкурсе, СОНКО, претендующая на получение субсидии: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не должна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не должна находиться в процессе реорганизации (за исключением реорганизации в форме присоединения к СОНКО другого юридического лица), ликвидации, в отношении ее не введена процедура банкротства, деятельность СОНКО не должна быть приостановлена в порядке, предусмотренном законодательством Российской Федерации;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должна осуществлять уставную деятельность на территории Астраханской области не менее </w:t>
      </w:r>
      <w:r w:rsidR="00BE267C">
        <w:rPr>
          <w:rFonts w:ascii="Times New Roman" w:hAnsi="Times New Roman" w:cs="Times New Roman"/>
          <w:sz w:val="28"/>
          <w:szCs w:val="28"/>
        </w:rPr>
        <w:t>шести месяцев</w:t>
      </w:r>
      <w:r w:rsidRPr="00654A50">
        <w:rPr>
          <w:rFonts w:ascii="Times New Roman" w:hAnsi="Times New Roman" w:cs="Times New Roman"/>
          <w:sz w:val="28"/>
          <w:szCs w:val="28"/>
        </w:rPr>
        <w:t xml:space="preserve"> со дня государственной регистрации в качестве юридического лица;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не должна иметь просроченной (неурегулированной) задолженности по денежным обязательствам перед Астраханской областью;</w:t>
      </w:r>
    </w:p>
    <w:p w:rsidR="00654A50" w:rsidRPr="00654A50" w:rsidRDefault="00654A50" w:rsidP="00654A50">
      <w:pPr>
        <w:spacing w:line="240" w:lineRule="auto"/>
        <w:jc w:val="both"/>
        <w:rPr>
          <w:rFonts w:ascii="Times New Roman" w:hAnsi="Times New Roman" w:cs="Times New Roman"/>
          <w:sz w:val="28"/>
          <w:szCs w:val="28"/>
        </w:rPr>
      </w:pPr>
      <w:proofErr w:type="gramStart"/>
      <w:r w:rsidRPr="00654A50">
        <w:rPr>
          <w:rFonts w:ascii="Times New Roman" w:hAnsi="Times New Roman" w:cs="Times New Roman"/>
          <w:sz w:val="28"/>
          <w:szCs w:val="28"/>
        </w:rPr>
        <w:t>не должна получать средства из бюджета Астраханской области на основании иных нормативных правовых актов Астраханской области на реализацию проектов, направленных на решение конкретных задач социального развития Астраханской области по одному или нескольким направлениям подпрограммы «Государственная поддержка социально ориентированных некоммерческих организаций в Астраханской области» государственной программы «Социальная защита, поддержка и социальное обслуживание населения Астраханской области», утвержденной постановлением Правительства Астраханской области от</w:t>
      </w:r>
      <w:proofErr w:type="gramEnd"/>
      <w:r w:rsidRPr="00654A50">
        <w:rPr>
          <w:rFonts w:ascii="Times New Roman" w:hAnsi="Times New Roman" w:cs="Times New Roman"/>
          <w:sz w:val="28"/>
          <w:szCs w:val="28"/>
        </w:rPr>
        <w:t xml:space="preserve"> 12.09.2014 № 399-П;</w:t>
      </w:r>
    </w:p>
    <w:p w:rsidR="00654A50" w:rsidRPr="00654A50" w:rsidRDefault="00654A50" w:rsidP="00654A50">
      <w:pPr>
        <w:spacing w:line="240" w:lineRule="auto"/>
        <w:jc w:val="both"/>
        <w:rPr>
          <w:rFonts w:ascii="Times New Roman" w:hAnsi="Times New Roman" w:cs="Times New Roman"/>
          <w:sz w:val="28"/>
          <w:szCs w:val="28"/>
        </w:rPr>
      </w:pPr>
      <w:proofErr w:type="gramStart"/>
      <w:r w:rsidRPr="00654A50">
        <w:rPr>
          <w:rFonts w:ascii="Times New Roman" w:hAnsi="Times New Roman" w:cs="Times New Roman"/>
          <w:sz w:val="28"/>
          <w:szCs w:val="28"/>
        </w:rPr>
        <w:t>не должна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Pr="00654A50">
        <w:rPr>
          <w:rFonts w:ascii="Times New Roman" w:hAnsi="Times New Roman" w:cs="Times New Roman"/>
          <w:sz w:val="28"/>
          <w:szCs w:val="28"/>
        </w:rPr>
        <w:t xml:space="preserve"> превышает 50 процентов.</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Субсидии предоставляются при условии обеспечения СОНКО, претендующей на получение субсидии, софинансирования проекта за счет внебюджетных источников в объеме не менее 5% от суммы расходов на реализацию проекта.</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СОНКО, претендующие на получение субсидии, не могут быть:</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государственными корпорациями;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политическими партиями;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государственными учреждениями;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государственными компаниями;</w:t>
      </w:r>
    </w:p>
    <w:p w:rsid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муниципальными учреждениями.</w:t>
      </w:r>
    </w:p>
    <w:p w:rsidR="00AD41AD" w:rsidRPr="00654A50" w:rsidRDefault="00AD41AD"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Каждая СОНКО вправе подать только одну заявку на участие в конкурсе.</w:t>
      </w:r>
    </w:p>
    <w:p w:rsidR="00654A50" w:rsidRPr="00654A50" w:rsidRDefault="00654A50" w:rsidP="00654A50">
      <w:pPr>
        <w:spacing w:line="240" w:lineRule="auto"/>
        <w:jc w:val="both"/>
        <w:rPr>
          <w:rFonts w:ascii="Times New Roman" w:hAnsi="Times New Roman" w:cs="Times New Roman"/>
          <w:sz w:val="28"/>
          <w:szCs w:val="28"/>
        </w:rPr>
      </w:pPr>
    </w:p>
    <w:p w:rsidR="0058465F" w:rsidRDefault="00654A50" w:rsidP="00654A50">
      <w:pPr>
        <w:spacing w:line="240" w:lineRule="auto"/>
        <w:jc w:val="both"/>
        <w:rPr>
          <w:rFonts w:ascii="Times New Roman" w:hAnsi="Times New Roman" w:cs="Times New Roman"/>
          <w:sz w:val="28"/>
          <w:szCs w:val="28"/>
        </w:rPr>
      </w:pPr>
      <w:proofErr w:type="gramStart"/>
      <w:r w:rsidRPr="00654A50">
        <w:rPr>
          <w:rFonts w:ascii="Times New Roman" w:hAnsi="Times New Roman" w:cs="Times New Roman"/>
          <w:sz w:val="28"/>
          <w:szCs w:val="28"/>
        </w:rPr>
        <w:t>Заявка на участие в конкурсе должна быть представлена на бумажном и электронном носителях</w:t>
      </w:r>
      <w:r w:rsidR="0058465F">
        <w:rPr>
          <w:rFonts w:ascii="Times New Roman" w:hAnsi="Times New Roman" w:cs="Times New Roman"/>
          <w:sz w:val="28"/>
          <w:szCs w:val="28"/>
        </w:rPr>
        <w:t xml:space="preserve"> </w:t>
      </w:r>
      <w:r w:rsidRPr="00654A50">
        <w:rPr>
          <w:rFonts w:ascii="Times New Roman" w:hAnsi="Times New Roman" w:cs="Times New Roman"/>
          <w:sz w:val="28"/>
          <w:szCs w:val="28"/>
        </w:rPr>
        <w:t>и включать</w:t>
      </w:r>
      <w:r w:rsidR="0058465F">
        <w:rPr>
          <w:rFonts w:ascii="Times New Roman" w:hAnsi="Times New Roman" w:cs="Times New Roman"/>
          <w:sz w:val="28"/>
          <w:szCs w:val="28"/>
        </w:rPr>
        <w:t>:</w:t>
      </w:r>
      <w:proofErr w:type="gramEnd"/>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заявление </w:t>
      </w:r>
      <w:proofErr w:type="gramStart"/>
      <w:r w:rsidRPr="00654A50">
        <w:rPr>
          <w:rFonts w:ascii="Times New Roman" w:hAnsi="Times New Roman" w:cs="Times New Roman"/>
          <w:sz w:val="28"/>
          <w:szCs w:val="28"/>
        </w:rPr>
        <w:t>на участие в конкурсе социально ориентированных некоммерческих организаций на предоставление субсидий из бюджета Астраханской области по форме</w:t>
      </w:r>
      <w:proofErr w:type="gramEnd"/>
      <w:r w:rsidRPr="00654A50">
        <w:rPr>
          <w:rFonts w:ascii="Times New Roman" w:hAnsi="Times New Roman" w:cs="Times New Roman"/>
          <w:sz w:val="28"/>
          <w:szCs w:val="28"/>
        </w:rPr>
        <w:t xml:space="preserve"> согласно приложению № 1 к Порядку.</w:t>
      </w:r>
      <w:r w:rsidR="0058465F">
        <w:rPr>
          <w:rFonts w:ascii="Times New Roman" w:hAnsi="Times New Roman" w:cs="Times New Roman"/>
          <w:sz w:val="28"/>
          <w:szCs w:val="28"/>
        </w:rPr>
        <w:t xml:space="preserve"> </w:t>
      </w:r>
      <w:r w:rsidRPr="00654A50">
        <w:rPr>
          <w:rFonts w:ascii="Times New Roman" w:hAnsi="Times New Roman" w:cs="Times New Roman"/>
          <w:sz w:val="28"/>
          <w:szCs w:val="28"/>
        </w:rPr>
        <w:t>Указанный в заявлении на участие в конкурсе запрашиваемый объем финансирования из бюджета Астраханской области не должен превышать общего объема субсидии, предусмотренного в объявлении о проведении конкурса;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копии учредительных документов;</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копию бухгалтерского баланса на последнюю отчетную дату либо иной налоговой отчетности на последнюю отчетную дату с отметкой налогового органа;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составленный в произвольной письменной форме проект, содержащий в том числе:</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цели и задачи проекта;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состав основных мероприятий, этапы и сроки реализации проекта;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смету предполагаемых поступлений и планируемых расходов, ее обоснование;</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долю финансирования проекта за счет средств субсидии от общих затрат на реализацию проекта;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lastRenderedPageBreak/>
        <w:t>затраты на оплату труда лиц, участвующих в подготовке и реализации мероприятий, предусмотренных проектом, от общих затрат на реализацию проекта;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механизм управления реализацией проекта;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значения показателей результативности и эффективности реализации проекта (с обязательным указанием количества сохраняемых и (или) вновь создаваемых рабочих мест, охвата населения социальной помощью при реализации проекта);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перечень проектов, реализуемых СОНКО за последние три года (при наличии), с указанием показателей их эффективности;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сведения о составе исполнителей проекта, их квалификации и опыте работы по направлениям, соответствующим целям и задачам проекта;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информацию об освещении деятельности СОНКО в средствах массовой информации (пресса, телевидение, радио, сеть «Интернет») за истекший год;</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копии документов, представленных СОНКО в федеральный орган исполнительной власти, уполномоченный в сфере регистрации некоммерческих организаций, или его территориальный орган в соответствии с пунктами 3, 3.1 статьи 32 Федерального закона от 12.01.1996 № 7-ФЗ «О некоммерческих организациях» за предыдущий финансовый год;</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согласие в произвольной письменной форме на публикацию (размещение) в сети «Интернет» информации о СОНКО, информации о заявке на участие в конкурсе, иной информации о СОНКО, связанной с конкурсом.</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Если информация, представленная в заявке на участие в конкурсе, содержит персональные данные, то к заявке на участие в конкурсе прилагается документ, подтверждающий согласие на обработку персональных данных по форме согласно приложению № 3 к настоящему Порядку.</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Заявка на участие в конкурсе должна быть сброшюрована или прошита, пронумерована и скреплена печатью СОНКО (при наличии).</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СОНКО вправе представить документы по собственной инициативе:</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выписку из Единого государственного реестра юридических лиц;</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lastRenderedPageBreak/>
        <w:t>справку о состоянии расчётов по уплате налогов, сборов, страховых взносов, пеней, штрафов, процентов, подлежащих уплате в соответствии с законодательством Российской Федерации;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информацию, подтверждающую факт получения СОНКО субсидии на реализацию мероприятий в рамках проекта, указанного в заявке на участие в конкурсе.</w:t>
      </w:r>
    </w:p>
    <w:p w:rsidR="0058465F" w:rsidRDefault="0058465F" w:rsidP="00654A50">
      <w:pPr>
        <w:spacing w:line="240" w:lineRule="auto"/>
        <w:jc w:val="both"/>
        <w:rPr>
          <w:rFonts w:ascii="Times New Roman" w:hAnsi="Times New Roman" w:cs="Times New Roman"/>
          <w:sz w:val="28"/>
          <w:szCs w:val="28"/>
        </w:rPr>
      </w:pPr>
      <w:r w:rsidRPr="0058465F">
        <w:rPr>
          <w:rFonts w:ascii="Times New Roman" w:hAnsi="Times New Roman" w:cs="Times New Roman"/>
          <w:sz w:val="28"/>
          <w:szCs w:val="28"/>
        </w:rPr>
        <w:t xml:space="preserve">При представлении указанных </w:t>
      </w:r>
      <w:r>
        <w:rPr>
          <w:rFonts w:ascii="Times New Roman" w:hAnsi="Times New Roman" w:cs="Times New Roman"/>
          <w:sz w:val="28"/>
          <w:szCs w:val="28"/>
        </w:rPr>
        <w:t xml:space="preserve">документов </w:t>
      </w:r>
      <w:r w:rsidRPr="0058465F">
        <w:rPr>
          <w:rFonts w:ascii="Times New Roman" w:hAnsi="Times New Roman" w:cs="Times New Roman"/>
          <w:sz w:val="28"/>
          <w:szCs w:val="28"/>
        </w:rPr>
        <w:t>СОНКО по собственной инициативе</w:t>
      </w:r>
      <w:r>
        <w:rPr>
          <w:rFonts w:ascii="Times New Roman" w:hAnsi="Times New Roman" w:cs="Times New Roman"/>
          <w:sz w:val="28"/>
          <w:szCs w:val="28"/>
        </w:rPr>
        <w:t>,</w:t>
      </w:r>
      <w:r w:rsidRPr="0058465F">
        <w:rPr>
          <w:rFonts w:ascii="Times New Roman" w:hAnsi="Times New Roman" w:cs="Times New Roman"/>
          <w:sz w:val="28"/>
          <w:szCs w:val="28"/>
        </w:rPr>
        <w:t xml:space="preserve"> указанные документы должны быть получены СОНКО не ранее чем за 30 календарных дней до дня направления заявки на участие в конкурсе.</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СОНКО имеет право отозвать заявку </w:t>
      </w:r>
      <w:proofErr w:type="gramStart"/>
      <w:r w:rsidRPr="00654A50">
        <w:rPr>
          <w:rFonts w:ascii="Times New Roman" w:hAnsi="Times New Roman" w:cs="Times New Roman"/>
          <w:sz w:val="28"/>
          <w:szCs w:val="28"/>
        </w:rPr>
        <w:t>на участие в конкурсе до даты окончания срока приема заявок на участие в конкурсе</w:t>
      </w:r>
      <w:proofErr w:type="gramEnd"/>
      <w:r w:rsidRPr="00654A50">
        <w:rPr>
          <w:rFonts w:ascii="Times New Roman" w:hAnsi="Times New Roman" w:cs="Times New Roman"/>
          <w:sz w:val="28"/>
          <w:szCs w:val="28"/>
        </w:rPr>
        <w:t>. Уведомление об отзыве заявки составляется в произвольной письменной форме, подписывается руководителем СОНКО (либо иным уполномоченным лицом) и направляется по адресу, указанному в объявлении о проведении конкурса.</w:t>
      </w:r>
    </w:p>
    <w:p w:rsidR="007813F7" w:rsidRDefault="007813F7"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Заявка на участие в конкурсе возвращается </w:t>
      </w:r>
      <w:r w:rsidR="007813F7">
        <w:rPr>
          <w:rFonts w:ascii="Times New Roman" w:hAnsi="Times New Roman" w:cs="Times New Roman"/>
          <w:sz w:val="28"/>
          <w:szCs w:val="28"/>
        </w:rPr>
        <w:t>агентством</w:t>
      </w:r>
      <w:r w:rsidRPr="00654A50">
        <w:rPr>
          <w:rFonts w:ascii="Times New Roman" w:hAnsi="Times New Roman" w:cs="Times New Roman"/>
          <w:sz w:val="28"/>
          <w:szCs w:val="28"/>
        </w:rPr>
        <w:t xml:space="preserve"> СОНКО, подавшей письменное уведомление об отзыве заявки, в течение 10 рабочих дней со дня поступления в </w:t>
      </w:r>
      <w:r w:rsidR="007813F7">
        <w:rPr>
          <w:rFonts w:ascii="Times New Roman" w:hAnsi="Times New Roman" w:cs="Times New Roman"/>
          <w:sz w:val="28"/>
          <w:szCs w:val="28"/>
        </w:rPr>
        <w:t>агентство</w:t>
      </w:r>
      <w:r w:rsidRPr="00654A50">
        <w:rPr>
          <w:rFonts w:ascii="Times New Roman" w:hAnsi="Times New Roman" w:cs="Times New Roman"/>
          <w:sz w:val="28"/>
          <w:szCs w:val="28"/>
        </w:rPr>
        <w:t xml:space="preserve"> указанного уведомления.</w:t>
      </w:r>
    </w:p>
    <w:p w:rsidR="00A146EB" w:rsidRDefault="00A146EB"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СОНКО имеет право внести </w:t>
      </w:r>
      <w:proofErr w:type="gramStart"/>
      <w:r w:rsidRPr="00654A50">
        <w:rPr>
          <w:rFonts w:ascii="Times New Roman" w:hAnsi="Times New Roman" w:cs="Times New Roman"/>
          <w:sz w:val="28"/>
          <w:szCs w:val="28"/>
        </w:rPr>
        <w:t>в заявку на участие в конкурсе изменения до даты окончания приема заявок на участие</w:t>
      </w:r>
      <w:proofErr w:type="gramEnd"/>
      <w:r w:rsidRPr="00654A50">
        <w:rPr>
          <w:rFonts w:ascii="Times New Roman" w:hAnsi="Times New Roman" w:cs="Times New Roman"/>
          <w:sz w:val="28"/>
          <w:szCs w:val="28"/>
        </w:rPr>
        <w:t xml:space="preserve"> в конкурсе путем представления дополнительных материалов на почтовый или электронный адрес для направления заявок на участие в конкурсе, указанный в объявлении о проведении конкурса, с указанием «Дополнительные материалы к заявке».</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Конкурсная комиссия в течение </w:t>
      </w:r>
      <w:r w:rsidR="001A10EB">
        <w:rPr>
          <w:rFonts w:ascii="Times New Roman" w:hAnsi="Times New Roman" w:cs="Times New Roman"/>
          <w:sz w:val="28"/>
          <w:szCs w:val="28"/>
        </w:rPr>
        <w:t>15</w:t>
      </w:r>
      <w:r w:rsidRPr="00654A50">
        <w:rPr>
          <w:rFonts w:ascii="Times New Roman" w:hAnsi="Times New Roman" w:cs="Times New Roman"/>
          <w:sz w:val="28"/>
          <w:szCs w:val="28"/>
        </w:rPr>
        <w:t xml:space="preserve"> рабочих дней после истечения срока приема заявок на участие в конкурсе:</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проверяет СОНКО, представившие заявки на участие в конкурсе, на соответствие требованиям, установленным пунктами 1.1, 1.4 и 1.5 раздела 1 Порядка;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рассматривает поступившие от ответственного органа заявки на участие в конкурсе на соответствие требованиям, установленным пунктом 1.3 раздела 1 и пунктом 4.7 раздела 4 Порядка;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проводит оценку заявок на участие в конкурсе в соответствии с пунктом 5.2 раздела 5 Порядка, формирует список победителей конкурса с указанием </w:t>
      </w:r>
      <w:r w:rsidRPr="00654A50">
        <w:rPr>
          <w:rFonts w:ascii="Times New Roman" w:hAnsi="Times New Roman" w:cs="Times New Roman"/>
          <w:sz w:val="28"/>
          <w:szCs w:val="28"/>
        </w:rPr>
        <w:lastRenderedPageBreak/>
        <w:t>размеров предоставляемых субсидий и утверждает его протоколом заседания конкурсной комиссии.</w:t>
      </w:r>
    </w:p>
    <w:p w:rsidR="00654A50" w:rsidRPr="00654A50" w:rsidRDefault="00654A50" w:rsidP="00654A50">
      <w:pPr>
        <w:spacing w:line="240" w:lineRule="auto"/>
        <w:jc w:val="both"/>
        <w:rPr>
          <w:rFonts w:ascii="Times New Roman" w:hAnsi="Times New Roman" w:cs="Times New Roman"/>
          <w:sz w:val="28"/>
          <w:szCs w:val="28"/>
        </w:rPr>
      </w:pPr>
      <w:proofErr w:type="gramStart"/>
      <w:r w:rsidRPr="00654A50">
        <w:rPr>
          <w:rFonts w:ascii="Times New Roman" w:hAnsi="Times New Roman" w:cs="Times New Roman"/>
          <w:sz w:val="28"/>
          <w:szCs w:val="28"/>
        </w:rPr>
        <w:t xml:space="preserve">Не подлежит рассмотрению и оценке заявка на участие в конкурсе СОНКО, не соответствующая требованиям, установленным пунктами 1.1, 1.4 и 1.5 раздела 1 Порядка, что фиксируется в протоколе заседания конкурсной комиссии, а также заявка на участие в конкурсе, представленная по истечении </w:t>
      </w:r>
      <w:r w:rsidR="0020398E">
        <w:rPr>
          <w:rFonts w:ascii="Times New Roman" w:hAnsi="Times New Roman" w:cs="Times New Roman"/>
          <w:sz w:val="28"/>
          <w:szCs w:val="28"/>
        </w:rPr>
        <w:t>15</w:t>
      </w:r>
      <w:bookmarkStart w:id="0" w:name="_GoBack"/>
      <w:bookmarkEnd w:id="0"/>
      <w:r w:rsidRPr="00654A50">
        <w:rPr>
          <w:rFonts w:ascii="Times New Roman" w:hAnsi="Times New Roman" w:cs="Times New Roman"/>
          <w:sz w:val="28"/>
          <w:szCs w:val="28"/>
        </w:rPr>
        <w:t xml:space="preserve"> рабочих дней с даты начала приема заявок на участие в конкурсе.</w:t>
      </w:r>
      <w:proofErr w:type="gramEnd"/>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Не производится оценка представленной СОНКО заявки на участие в конкурсе, не соответствующей требованиям, установленным пунктом 1.3 раздела 1 и пунктом 4.7 раздела 4 Порядка, что фиксируется в протоколе заседания конкурсной комиссии.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Оценка заявок на участие в конкурсе осуществляется по следующим критериям и коэффициентам их значимости: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5"/>
        <w:gridCol w:w="3742"/>
        <w:gridCol w:w="1587"/>
        <w:gridCol w:w="3140"/>
      </w:tblGrid>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 xml:space="preserve">N </w:t>
            </w:r>
            <w:proofErr w:type="gramStart"/>
            <w:r w:rsidRPr="007813F7">
              <w:rPr>
                <w:rFonts w:ascii="Times New Roman" w:hAnsi="Times New Roman" w:cs="Times New Roman"/>
              </w:rPr>
              <w:t>п</w:t>
            </w:r>
            <w:proofErr w:type="gramEnd"/>
            <w:r w:rsidRPr="007813F7">
              <w:rPr>
                <w:rFonts w:ascii="Times New Roman" w:hAnsi="Times New Roman" w:cs="Times New Roman"/>
              </w:rPr>
              <w:t>/п</w:t>
            </w:r>
          </w:p>
        </w:tc>
        <w:tc>
          <w:tcPr>
            <w:tcW w:w="3742"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Критерии</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Коэффициент значимости</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Оценка</w:t>
            </w:r>
          </w:p>
        </w:tc>
      </w:tr>
      <w:tr w:rsidR="007813F7" w:rsidRPr="007813F7" w:rsidTr="003B5B83">
        <w:tblPrEx>
          <w:tblBorders>
            <w:insideH w:val="nil"/>
          </w:tblBorders>
        </w:tblPrEx>
        <w:tc>
          <w:tcPr>
            <w:tcW w:w="575" w:type="dxa"/>
            <w:tcBorders>
              <w:bottom w:val="nil"/>
            </w:tcBorders>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1</w:t>
            </w:r>
          </w:p>
        </w:tc>
        <w:tc>
          <w:tcPr>
            <w:tcW w:w="3742" w:type="dxa"/>
            <w:tcBorders>
              <w:bottom w:val="nil"/>
            </w:tcBorders>
          </w:tcPr>
          <w:p w:rsidR="007813F7" w:rsidRPr="0020398E" w:rsidRDefault="007813F7" w:rsidP="003B5B83">
            <w:pPr>
              <w:pStyle w:val="ConsPlusNormal"/>
              <w:rPr>
                <w:rFonts w:ascii="Times New Roman" w:hAnsi="Times New Roman" w:cs="Times New Roman"/>
              </w:rPr>
            </w:pPr>
            <w:r w:rsidRPr="0020398E">
              <w:rPr>
                <w:rFonts w:ascii="Times New Roman" w:hAnsi="Times New Roman" w:cs="Times New Roman"/>
              </w:rPr>
              <w:t xml:space="preserve">Осуществление СОНКО уставной деятельности по направлениям, предусмотренным </w:t>
            </w:r>
            <w:hyperlink r:id="rId7" w:history="1">
              <w:r w:rsidRPr="0020398E">
                <w:rPr>
                  <w:rFonts w:ascii="Times New Roman" w:hAnsi="Times New Roman" w:cs="Times New Roman"/>
                  <w:color w:val="0000FF"/>
                </w:rPr>
                <w:t>статьей 31.1</w:t>
              </w:r>
            </w:hyperlink>
            <w:r w:rsidRPr="0020398E">
              <w:rPr>
                <w:rFonts w:ascii="Times New Roman" w:hAnsi="Times New Roman" w:cs="Times New Roman"/>
              </w:rPr>
              <w:t xml:space="preserve"> Федерального закона от 12.01.1996 N 7-ФЗ "О некоммерческих организациях"</w:t>
            </w:r>
          </w:p>
        </w:tc>
        <w:tc>
          <w:tcPr>
            <w:tcW w:w="1587" w:type="dxa"/>
            <w:tcBorders>
              <w:bottom w:val="nil"/>
            </w:tcBorders>
          </w:tcPr>
          <w:p w:rsidR="007813F7" w:rsidRPr="0020398E" w:rsidRDefault="007813F7" w:rsidP="003B5B83">
            <w:pPr>
              <w:pStyle w:val="ConsPlusNormal"/>
              <w:jc w:val="center"/>
              <w:rPr>
                <w:rFonts w:ascii="Times New Roman" w:hAnsi="Times New Roman" w:cs="Times New Roman"/>
              </w:rPr>
            </w:pPr>
            <w:r w:rsidRPr="0020398E">
              <w:rPr>
                <w:rFonts w:ascii="Times New Roman" w:hAnsi="Times New Roman" w:cs="Times New Roman"/>
              </w:rPr>
              <w:t>0,03</w:t>
            </w:r>
          </w:p>
        </w:tc>
        <w:tc>
          <w:tcPr>
            <w:tcW w:w="3140" w:type="dxa"/>
            <w:tcBorders>
              <w:bottom w:val="nil"/>
            </w:tcBorders>
          </w:tcPr>
          <w:p w:rsidR="007813F7" w:rsidRPr="0020398E" w:rsidRDefault="007813F7" w:rsidP="003B5B83">
            <w:pPr>
              <w:pStyle w:val="ConsPlusNormal"/>
              <w:jc w:val="center"/>
              <w:rPr>
                <w:rFonts w:ascii="Times New Roman" w:hAnsi="Times New Roman" w:cs="Times New Roman"/>
              </w:rPr>
            </w:pPr>
            <w:r w:rsidRPr="0020398E">
              <w:rPr>
                <w:rFonts w:ascii="Times New Roman" w:hAnsi="Times New Roman" w:cs="Times New Roman"/>
              </w:rPr>
              <w:t>От 1 года до 2 лет включительно - 3 балла, свыше 2 лет и до 4 лет включительно - 6 баллов, свыше 4 лет до 6 лет включительно - 8 баллов, свыше 6 лет - 10 баллов</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2</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Соотношение затрат на осуществление проекта и предполагаемого эффекта от его реализации</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0,2</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Число баллов определяется конкурсной комиссией по результатам оценки проекта - от 0 до 10</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3</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Доля финансирования проекта за счет средств субсидии от общих затрат на реализацию проекта</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0,15</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95% - 0 баллов, от 80 до 94% - 3 балла, от 70 до 84% - 5 баллов, от 55 до 69% - 7 баллов, 54% и ниже - 10 баллов</w:t>
            </w:r>
          </w:p>
        </w:tc>
      </w:tr>
      <w:tr w:rsidR="007813F7" w:rsidRPr="007813F7" w:rsidTr="003B5B83">
        <w:tblPrEx>
          <w:tblBorders>
            <w:insideH w:val="nil"/>
          </w:tblBorders>
        </w:tblPrEx>
        <w:tc>
          <w:tcPr>
            <w:tcW w:w="575" w:type="dxa"/>
            <w:tcBorders>
              <w:bottom w:val="nil"/>
            </w:tcBorders>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4</w:t>
            </w:r>
          </w:p>
        </w:tc>
        <w:tc>
          <w:tcPr>
            <w:tcW w:w="3742" w:type="dxa"/>
            <w:tcBorders>
              <w:bottom w:val="nil"/>
            </w:tcBorders>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Затраты на оплату труда лиц, участвующих в подготовке и реализации мероприятий, предусмотренных проектом, от общих затрат на реализацию проекта</w:t>
            </w:r>
          </w:p>
        </w:tc>
        <w:tc>
          <w:tcPr>
            <w:tcW w:w="1587" w:type="dxa"/>
            <w:tcBorders>
              <w:bottom w:val="nil"/>
            </w:tcBorders>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0,06</w:t>
            </w:r>
          </w:p>
        </w:tc>
        <w:tc>
          <w:tcPr>
            <w:tcW w:w="3140" w:type="dxa"/>
            <w:tcBorders>
              <w:bottom w:val="nil"/>
            </w:tcBorders>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20 и более % - 1 балл, от 19 до 15% - 5 баллов, от 14 до 10% - 7 баллов, менее 10% - 10 баллов</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5</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Объем предполагаемых поступлений на реализацию проекта из внебюджетных источников, включая денежные средства, иное имущество, имущественные права, безвозмездно выполняемые работы и оказываемые услуги, труд добровольцев</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0,15</w:t>
            </w:r>
          </w:p>
        </w:tc>
        <w:tc>
          <w:tcPr>
            <w:tcW w:w="3140" w:type="dxa"/>
          </w:tcPr>
          <w:p w:rsidR="007813F7" w:rsidRPr="007813F7" w:rsidRDefault="007813F7" w:rsidP="003B5B83">
            <w:pPr>
              <w:pStyle w:val="ConsPlusNormal"/>
              <w:jc w:val="center"/>
              <w:rPr>
                <w:rFonts w:ascii="Times New Roman" w:hAnsi="Times New Roman" w:cs="Times New Roman"/>
              </w:rPr>
            </w:pPr>
            <w:proofErr w:type="gramStart"/>
            <w:r w:rsidRPr="007813F7">
              <w:rPr>
                <w:rFonts w:ascii="Times New Roman" w:hAnsi="Times New Roman" w:cs="Times New Roman"/>
              </w:rPr>
              <w:t>Свыше 150 тыс. рублей - 10 баллов, от 50 до 150 тыс. рублей - 3 балла, от 30 до 50 тыс. рублей - 2 балла, менее 30 тыс. рублей - 0 баллов</w:t>
            </w:r>
            <w:proofErr w:type="gramEnd"/>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6</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 xml:space="preserve">Соответствие запланированных к реализации мероприятий в рамках </w:t>
            </w:r>
            <w:r w:rsidRPr="007813F7">
              <w:rPr>
                <w:rFonts w:ascii="Times New Roman" w:hAnsi="Times New Roman" w:cs="Times New Roman"/>
              </w:rPr>
              <w:lastRenderedPageBreak/>
              <w:t>проекта ожидаемым результатам по итогам его реализации</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lastRenderedPageBreak/>
              <w:t>0,06</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 xml:space="preserve">Число баллов определяется конкурсной комиссией по </w:t>
            </w:r>
            <w:r w:rsidRPr="007813F7">
              <w:rPr>
                <w:rFonts w:ascii="Times New Roman" w:hAnsi="Times New Roman" w:cs="Times New Roman"/>
              </w:rPr>
              <w:lastRenderedPageBreak/>
              <w:t>результатам анализа представленного проекта - от 0 до 10</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lastRenderedPageBreak/>
              <w:t>7</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Количество лиц, охватываемых при реализации проекта</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0,1</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До 50 человек - 1 балл, от 51 до 100 человек - 2 балла, от 101 и более человек - 4 балла</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8</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Количество новых или сохраняемых в случае реализации проекта рабочих мест</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0,06</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При увеличении числа рабочих мест на 50 и более % - 10 баллов, при увеличении до 50% - 5 баллов, при сохранении прежнего количества рабочих мест - 4 балла, при уменьшении изначального количества рабочих мест - 0 баллов</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9</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Наличие у СОНКО опыта осуществления деятельности, предполагаемой по проекту</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0,03</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При наличии у СОНКО опыта осуществления деятельности, предполагаемой по проекту, от двух и более лет - 10 баллов, при наличии опыта у СОНКО от одного до двух лет - 2 балла, при наличии опыта до одного года - 1 балл, при отсутствии опыта - 0 баллов</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10</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Соответствие у исполнителей проекта квалификации и опыта запланированной деятельности</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0,03</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 xml:space="preserve">Число баллов определяется конкурсной </w:t>
            </w:r>
            <w:proofErr w:type="gramStart"/>
            <w:r w:rsidRPr="007813F7">
              <w:rPr>
                <w:rFonts w:ascii="Times New Roman" w:hAnsi="Times New Roman" w:cs="Times New Roman"/>
              </w:rPr>
              <w:t>комиссией</w:t>
            </w:r>
            <w:proofErr w:type="gramEnd"/>
            <w:r w:rsidRPr="007813F7">
              <w:rPr>
                <w:rFonts w:ascii="Times New Roman" w:hAnsi="Times New Roman" w:cs="Times New Roman"/>
              </w:rPr>
              <w:t xml:space="preserve"> по результатам оценки представленных в составе заявки документов на участие в конкурсе - от 0 до 10 баллов</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11</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Наличие информации о деятельности СОНКО в средствах массовой информации (пресса, телевидение, радио, сеть "Интернет") за истекший год</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0,03</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 публикаций - 0 баллов, от 1 до 3 публикаций - 1 балл, от 4 до 7 публикаций - 3 балла, от 8 до 10 публикаций - 6 баллов, 11 публикаций и более - 8 баллов. При наличии сайта СОНКО в сети "Интернет" количество баллов увеличивается на 1 балл</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12</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Наличие у СОНКО статуса исполнителя общественно полезных услуг</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1,2</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Наличие у СОНКО статуса исполнителя общественно полезных услуг - 1 балл. Отсутствие у СОНКО статуса исполнителя общественно полезных услуг - 0 баллов.</w:t>
            </w:r>
          </w:p>
        </w:tc>
      </w:tr>
    </w:tbl>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 При отсутствии данных по соответствующему критерию оценки заявки на участие в конкурсе указывается ноль баллов.</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lastRenderedPageBreak/>
        <w:t>Заявки на участие в конкурсе оцениваются по 10-балльной шкале.</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СОНКО, оценки </w:t>
      </w:r>
      <w:proofErr w:type="gramStart"/>
      <w:r w:rsidRPr="00654A50">
        <w:rPr>
          <w:rFonts w:ascii="Times New Roman" w:hAnsi="Times New Roman" w:cs="Times New Roman"/>
          <w:sz w:val="28"/>
          <w:szCs w:val="28"/>
        </w:rPr>
        <w:t>заявок</w:t>
      </w:r>
      <w:proofErr w:type="gramEnd"/>
      <w:r w:rsidRPr="00654A50">
        <w:rPr>
          <w:rFonts w:ascii="Times New Roman" w:hAnsi="Times New Roman" w:cs="Times New Roman"/>
          <w:sz w:val="28"/>
          <w:szCs w:val="28"/>
        </w:rPr>
        <w:t xml:space="preserve"> на участие в конкурсе </w:t>
      </w:r>
      <w:proofErr w:type="gramStart"/>
      <w:r w:rsidRPr="00654A50">
        <w:rPr>
          <w:rFonts w:ascii="Times New Roman" w:hAnsi="Times New Roman" w:cs="Times New Roman"/>
          <w:sz w:val="28"/>
          <w:szCs w:val="28"/>
        </w:rPr>
        <w:t>которых</w:t>
      </w:r>
      <w:proofErr w:type="gramEnd"/>
      <w:r w:rsidRPr="00654A50">
        <w:rPr>
          <w:rFonts w:ascii="Times New Roman" w:hAnsi="Times New Roman" w:cs="Times New Roman"/>
          <w:sz w:val="28"/>
          <w:szCs w:val="28"/>
        </w:rPr>
        <w:t>, равны либо превысили минимальное значение рейтинга заявки на участие в конкурсе, признаются конкурсной комиссией победителями конкурса и среди них распределяется общий объем субсидии.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Минимальное значение рейтинга определяется соотношением суммы итоговых рейтинговых значений по каждой заявке к количеству заявок.</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Итоговое рейтинговое значение по каждой заявке определяется путем сложения рейтинговых значений по всем критериям оценки заявки.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Рейтинговое значение определяется по формуле:</w:t>
      </w:r>
    </w:p>
    <w:p w:rsidR="00654A50" w:rsidRPr="00654A50" w:rsidRDefault="00654A50" w:rsidP="00654A50">
      <w:pPr>
        <w:spacing w:line="240" w:lineRule="auto"/>
        <w:jc w:val="both"/>
        <w:rPr>
          <w:rFonts w:ascii="Times New Roman" w:hAnsi="Times New Roman" w:cs="Times New Roman"/>
          <w:sz w:val="28"/>
          <w:szCs w:val="28"/>
        </w:rPr>
      </w:pPr>
      <w:proofErr w:type="spellStart"/>
      <w:r w:rsidRPr="00654A50">
        <w:rPr>
          <w:rFonts w:ascii="Times New Roman" w:hAnsi="Times New Roman" w:cs="Times New Roman"/>
          <w:sz w:val="28"/>
          <w:szCs w:val="28"/>
        </w:rPr>
        <w:t>Рi</w:t>
      </w:r>
      <w:proofErr w:type="spellEnd"/>
      <w:proofErr w:type="gramStart"/>
      <w:r w:rsidRPr="00654A50">
        <w:rPr>
          <w:rFonts w:ascii="Times New Roman" w:hAnsi="Times New Roman" w:cs="Times New Roman"/>
          <w:sz w:val="28"/>
          <w:szCs w:val="28"/>
        </w:rPr>
        <w:t xml:space="preserve"> = Б</w:t>
      </w:r>
      <w:proofErr w:type="gramEnd"/>
      <w:r w:rsidRPr="00654A50">
        <w:rPr>
          <w:rFonts w:ascii="Times New Roman" w:hAnsi="Times New Roman" w:cs="Times New Roman"/>
          <w:sz w:val="28"/>
          <w:szCs w:val="28"/>
        </w:rPr>
        <w:t xml:space="preserve"> x К,</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где:</w:t>
      </w:r>
    </w:p>
    <w:p w:rsidR="00654A50" w:rsidRPr="00654A50" w:rsidRDefault="00654A50" w:rsidP="00654A50">
      <w:pPr>
        <w:spacing w:line="240" w:lineRule="auto"/>
        <w:jc w:val="both"/>
        <w:rPr>
          <w:rFonts w:ascii="Times New Roman" w:hAnsi="Times New Roman" w:cs="Times New Roman"/>
          <w:sz w:val="28"/>
          <w:szCs w:val="28"/>
        </w:rPr>
      </w:pPr>
      <w:proofErr w:type="spellStart"/>
      <w:r w:rsidRPr="00654A50">
        <w:rPr>
          <w:rFonts w:ascii="Times New Roman" w:hAnsi="Times New Roman" w:cs="Times New Roman"/>
          <w:sz w:val="28"/>
          <w:szCs w:val="28"/>
        </w:rPr>
        <w:t>Р</w:t>
      </w:r>
      <w:proofErr w:type="gramStart"/>
      <w:r w:rsidRPr="00654A50">
        <w:rPr>
          <w:rFonts w:ascii="Times New Roman" w:hAnsi="Times New Roman" w:cs="Times New Roman"/>
          <w:sz w:val="28"/>
          <w:szCs w:val="28"/>
        </w:rPr>
        <w:t>i</w:t>
      </w:r>
      <w:proofErr w:type="spellEnd"/>
      <w:proofErr w:type="gramEnd"/>
      <w:r w:rsidRPr="00654A50">
        <w:rPr>
          <w:rFonts w:ascii="Times New Roman" w:hAnsi="Times New Roman" w:cs="Times New Roman"/>
          <w:sz w:val="28"/>
          <w:szCs w:val="28"/>
        </w:rPr>
        <w:t xml:space="preserve"> - рейтинговое значение;</w:t>
      </w:r>
    </w:p>
    <w:p w:rsidR="00654A50" w:rsidRPr="00654A50" w:rsidRDefault="00654A50" w:rsidP="00654A50">
      <w:pPr>
        <w:spacing w:line="240" w:lineRule="auto"/>
        <w:jc w:val="both"/>
        <w:rPr>
          <w:rFonts w:ascii="Times New Roman" w:hAnsi="Times New Roman" w:cs="Times New Roman"/>
          <w:sz w:val="28"/>
          <w:szCs w:val="28"/>
        </w:rPr>
      </w:pPr>
      <w:proofErr w:type="gramStart"/>
      <w:r w:rsidRPr="00654A50">
        <w:rPr>
          <w:rFonts w:ascii="Times New Roman" w:hAnsi="Times New Roman" w:cs="Times New Roman"/>
          <w:sz w:val="28"/>
          <w:szCs w:val="28"/>
        </w:rPr>
        <w:t>Б</w:t>
      </w:r>
      <w:proofErr w:type="gramEnd"/>
      <w:r w:rsidRPr="00654A50">
        <w:rPr>
          <w:rFonts w:ascii="Times New Roman" w:hAnsi="Times New Roman" w:cs="Times New Roman"/>
          <w:sz w:val="28"/>
          <w:szCs w:val="28"/>
        </w:rPr>
        <w:t xml:space="preserve"> - балл за оценку заявки;</w:t>
      </w:r>
    </w:p>
    <w:p w:rsidR="00654A50" w:rsidRPr="00654A50" w:rsidRDefault="00654A50" w:rsidP="00654A50">
      <w:pPr>
        <w:spacing w:line="240" w:lineRule="auto"/>
        <w:jc w:val="both"/>
        <w:rPr>
          <w:rFonts w:ascii="Times New Roman" w:hAnsi="Times New Roman" w:cs="Times New Roman"/>
          <w:sz w:val="28"/>
          <w:szCs w:val="28"/>
        </w:rPr>
      </w:pPr>
      <w:proofErr w:type="gramStart"/>
      <w:r w:rsidRPr="00654A50">
        <w:rPr>
          <w:rFonts w:ascii="Times New Roman" w:hAnsi="Times New Roman" w:cs="Times New Roman"/>
          <w:sz w:val="28"/>
          <w:szCs w:val="28"/>
        </w:rPr>
        <w:t>К</w:t>
      </w:r>
      <w:proofErr w:type="gramEnd"/>
      <w:r w:rsidRPr="00654A50">
        <w:rPr>
          <w:rFonts w:ascii="Times New Roman" w:hAnsi="Times New Roman" w:cs="Times New Roman"/>
          <w:sz w:val="28"/>
          <w:szCs w:val="28"/>
        </w:rPr>
        <w:t xml:space="preserve"> - </w:t>
      </w:r>
      <w:proofErr w:type="gramStart"/>
      <w:r w:rsidRPr="00654A50">
        <w:rPr>
          <w:rFonts w:ascii="Times New Roman" w:hAnsi="Times New Roman" w:cs="Times New Roman"/>
          <w:sz w:val="28"/>
          <w:szCs w:val="28"/>
        </w:rPr>
        <w:t>коэффициент</w:t>
      </w:r>
      <w:proofErr w:type="gramEnd"/>
      <w:r w:rsidRPr="00654A50">
        <w:rPr>
          <w:rFonts w:ascii="Times New Roman" w:hAnsi="Times New Roman" w:cs="Times New Roman"/>
          <w:sz w:val="28"/>
          <w:szCs w:val="28"/>
        </w:rPr>
        <w:t xml:space="preserve"> значимости.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После определения итоговых рейтинговых значений по каждой заявке на участие в конкурсе конкурсной комиссией проводится ранжирование заявок </w:t>
      </w:r>
      <w:proofErr w:type="gramStart"/>
      <w:r w:rsidRPr="00654A50">
        <w:rPr>
          <w:rFonts w:ascii="Times New Roman" w:hAnsi="Times New Roman" w:cs="Times New Roman"/>
          <w:sz w:val="28"/>
          <w:szCs w:val="28"/>
        </w:rPr>
        <w:t>на участие в конкурсе в зависимости от итогового рейтингового значения от наибольшего значения</w:t>
      </w:r>
      <w:proofErr w:type="gramEnd"/>
      <w:r w:rsidRPr="00654A50">
        <w:rPr>
          <w:rFonts w:ascii="Times New Roman" w:hAnsi="Times New Roman" w:cs="Times New Roman"/>
          <w:sz w:val="28"/>
          <w:szCs w:val="28"/>
        </w:rPr>
        <w:t xml:space="preserve"> к наименьшему. </w:t>
      </w:r>
      <w:proofErr w:type="gramStart"/>
      <w:r w:rsidRPr="00654A50">
        <w:rPr>
          <w:rFonts w:ascii="Times New Roman" w:hAnsi="Times New Roman" w:cs="Times New Roman"/>
          <w:sz w:val="28"/>
          <w:szCs w:val="28"/>
        </w:rPr>
        <w:t>В процессе ранжирования заявке на участие в конкурсе, которой присвоено наибольшее по сравнению со всеми остальными заявками на участие в конкурсе итоговое рейтинговое значение, присваивается первый порядковый номер, остальным заявкам на участие в конкурсе присваиваются второй и последующие порядковые номера в сторону увеличения с шагом в одну единицу в зависимости от итогового рейтингового значения от большего к меньшему.</w:t>
      </w:r>
      <w:proofErr w:type="gramEnd"/>
    </w:p>
    <w:p w:rsidR="007813F7" w:rsidRDefault="007813F7" w:rsidP="00654A50">
      <w:pPr>
        <w:spacing w:line="240" w:lineRule="auto"/>
        <w:jc w:val="both"/>
        <w:rPr>
          <w:rFonts w:ascii="Times New Roman" w:hAnsi="Times New Roman" w:cs="Times New Roman"/>
          <w:sz w:val="28"/>
          <w:szCs w:val="28"/>
        </w:rPr>
      </w:pPr>
    </w:p>
    <w:p w:rsidR="008E260A" w:rsidRPr="00654A50" w:rsidRDefault="00654A50" w:rsidP="008E260A">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Разъяснения положений объявления о проведении конкурса осуществляются </w:t>
      </w:r>
      <w:r w:rsidR="000C3947">
        <w:rPr>
          <w:rFonts w:ascii="Times New Roman" w:hAnsi="Times New Roman" w:cs="Times New Roman"/>
          <w:sz w:val="28"/>
          <w:szCs w:val="28"/>
        </w:rPr>
        <w:t>агентс</w:t>
      </w:r>
      <w:r w:rsidR="00BF4D84">
        <w:rPr>
          <w:rFonts w:ascii="Times New Roman" w:hAnsi="Times New Roman" w:cs="Times New Roman"/>
          <w:sz w:val="28"/>
          <w:szCs w:val="28"/>
        </w:rPr>
        <w:t xml:space="preserve">твом с </w:t>
      </w:r>
      <w:r w:rsidR="00781B8A" w:rsidRPr="00781B8A">
        <w:rPr>
          <w:rFonts w:ascii="Times New Roman" w:hAnsi="Times New Roman" w:cs="Times New Roman"/>
          <w:sz w:val="28"/>
          <w:szCs w:val="28"/>
        </w:rPr>
        <w:t>10.08.2023</w:t>
      </w:r>
      <w:r w:rsidR="00781B8A">
        <w:rPr>
          <w:rFonts w:ascii="Times New Roman" w:hAnsi="Times New Roman" w:cs="Times New Roman"/>
          <w:sz w:val="28"/>
          <w:szCs w:val="28"/>
        </w:rPr>
        <w:t xml:space="preserve"> </w:t>
      </w:r>
      <w:r w:rsidR="00BF4D84">
        <w:rPr>
          <w:rFonts w:ascii="Times New Roman" w:hAnsi="Times New Roman" w:cs="Times New Roman"/>
          <w:sz w:val="28"/>
          <w:szCs w:val="28"/>
        </w:rPr>
        <w:t xml:space="preserve">по </w:t>
      </w:r>
      <w:r w:rsidR="00781B8A" w:rsidRPr="00781B8A">
        <w:rPr>
          <w:rFonts w:ascii="Times New Roman" w:hAnsi="Times New Roman" w:cs="Times New Roman"/>
          <w:sz w:val="28"/>
          <w:szCs w:val="28"/>
        </w:rPr>
        <w:t>14.09.2023</w:t>
      </w:r>
      <w:r w:rsidRPr="00654A50">
        <w:rPr>
          <w:rFonts w:ascii="Times New Roman" w:hAnsi="Times New Roman" w:cs="Times New Roman"/>
          <w:sz w:val="28"/>
          <w:szCs w:val="28"/>
        </w:rPr>
        <w:t xml:space="preserve"> года</w:t>
      </w:r>
      <w:r w:rsidR="00BF4D84">
        <w:rPr>
          <w:rFonts w:ascii="Times New Roman" w:hAnsi="Times New Roman" w:cs="Times New Roman"/>
          <w:sz w:val="28"/>
          <w:szCs w:val="28"/>
        </w:rPr>
        <w:t xml:space="preserve"> с 8.30 до 17.30</w:t>
      </w:r>
      <w:r w:rsidRPr="00654A50">
        <w:rPr>
          <w:rFonts w:ascii="Times New Roman" w:hAnsi="Times New Roman" w:cs="Times New Roman"/>
          <w:sz w:val="28"/>
          <w:szCs w:val="28"/>
        </w:rPr>
        <w:t xml:space="preserve"> (кроме выходных и праздничных дней) по адресу: </w:t>
      </w:r>
      <w:r w:rsidR="008E260A" w:rsidRPr="00654A50">
        <w:rPr>
          <w:rFonts w:ascii="Times New Roman" w:hAnsi="Times New Roman" w:cs="Times New Roman"/>
          <w:sz w:val="28"/>
          <w:szCs w:val="28"/>
        </w:rPr>
        <w:t xml:space="preserve">414000, г. Астрахань, </w:t>
      </w:r>
      <w:r w:rsidR="008E260A">
        <w:rPr>
          <w:rFonts w:ascii="Times New Roman" w:hAnsi="Times New Roman" w:cs="Times New Roman"/>
          <w:sz w:val="28"/>
          <w:szCs w:val="28"/>
        </w:rPr>
        <w:t>ул. Советская, д. 17, литер</w:t>
      </w:r>
      <w:proofErr w:type="gramStart"/>
      <w:r w:rsidR="008E260A">
        <w:rPr>
          <w:rFonts w:ascii="Times New Roman" w:hAnsi="Times New Roman" w:cs="Times New Roman"/>
          <w:sz w:val="28"/>
          <w:szCs w:val="28"/>
        </w:rPr>
        <w:t xml:space="preserve"> А</w:t>
      </w:r>
      <w:proofErr w:type="gramEnd"/>
      <w:r w:rsidR="008E260A">
        <w:rPr>
          <w:rFonts w:ascii="Times New Roman" w:hAnsi="Times New Roman" w:cs="Times New Roman"/>
          <w:sz w:val="28"/>
          <w:szCs w:val="28"/>
        </w:rPr>
        <w:t>,</w:t>
      </w:r>
      <w:r w:rsidR="008E260A" w:rsidRPr="000A1381">
        <w:rPr>
          <w:rFonts w:ascii="Times New Roman" w:hAnsi="Times New Roman" w:cs="Times New Roman"/>
          <w:sz w:val="28"/>
          <w:szCs w:val="28"/>
        </w:rPr>
        <w:t xml:space="preserve"> помещение 54</w:t>
      </w:r>
      <w:r w:rsidR="008E260A" w:rsidRPr="00654A50">
        <w:rPr>
          <w:rFonts w:ascii="Times New Roman" w:hAnsi="Times New Roman" w:cs="Times New Roman"/>
          <w:sz w:val="28"/>
          <w:szCs w:val="28"/>
        </w:rPr>
        <w:t xml:space="preserve">, электронный адрес </w:t>
      </w:r>
      <w:r w:rsidR="008E260A" w:rsidRPr="000A1381">
        <w:rPr>
          <w:rFonts w:ascii="Times New Roman" w:hAnsi="Times New Roman" w:cs="Times New Roman"/>
          <w:sz w:val="28"/>
          <w:szCs w:val="28"/>
        </w:rPr>
        <w:t>astmol@astmol.ru</w:t>
      </w:r>
      <w:r w:rsidR="008E260A" w:rsidRPr="00654A50">
        <w:rPr>
          <w:rFonts w:ascii="Times New Roman" w:hAnsi="Times New Roman" w:cs="Times New Roman"/>
          <w:sz w:val="28"/>
          <w:szCs w:val="28"/>
        </w:rPr>
        <w:t xml:space="preserve">. тел: 8 (8512) </w:t>
      </w:r>
      <w:r w:rsidR="008E260A">
        <w:rPr>
          <w:rFonts w:ascii="Times New Roman" w:hAnsi="Times New Roman" w:cs="Times New Roman"/>
          <w:sz w:val="28"/>
          <w:szCs w:val="28"/>
        </w:rPr>
        <w:t>44-71-75</w:t>
      </w:r>
      <w:r w:rsidR="008E260A" w:rsidRPr="00654A50">
        <w:rPr>
          <w:rFonts w:ascii="Times New Roman" w:hAnsi="Times New Roman" w:cs="Times New Roman"/>
          <w:sz w:val="28"/>
          <w:szCs w:val="28"/>
        </w:rPr>
        <w:t>.</w:t>
      </w:r>
    </w:p>
    <w:p w:rsidR="00654A50" w:rsidRPr="00654A50" w:rsidRDefault="00654A50" w:rsidP="00654A50">
      <w:pPr>
        <w:spacing w:line="240" w:lineRule="auto"/>
        <w:jc w:val="both"/>
        <w:rPr>
          <w:rFonts w:ascii="Times New Roman" w:hAnsi="Times New Roman" w:cs="Times New Roman"/>
          <w:sz w:val="28"/>
          <w:szCs w:val="28"/>
        </w:rPr>
      </w:pPr>
      <w:proofErr w:type="gramStart"/>
      <w:r w:rsidRPr="00654A50">
        <w:rPr>
          <w:rFonts w:ascii="Times New Roman" w:hAnsi="Times New Roman" w:cs="Times New Roman"/>
          <w:sz w:val="28"/>
          <w:szCs w:val="28"/>
        </w:rPr>
        <w:t xml:space="preserve">В случае принятия </w:t>
      </w:r>
      <w:r w:rsidR="008E260A">
        <w:rPr>
          <w:rFonts w:ascii="Times New Roman" w:hAnsi="Times New Roman" w:cs="Times New Roman"/>
          <w:sz w:val="28"/>
          <w:szCs w:val="28"/>
        </w:rPr>
        <w:t>агентством</w:t>
      </w:r>
      <w:r w:rsidRPr="00654A50">
        <w:rPr>
          <w:rFonts w:ascii="Times New Roman" w:hAnsi="Times New Roman" w:cs="Times New Roman"/>
          <w:sz w:val="28"/>
          <w:szCs w:val="28"/>
        </w:rPr>
        <w:t xml:space="preserve"> решения о предоставлении субсидии </w:t>
      </w:r>
      <w:r w:rsidR="008E260A">
        <w:rPr>
          <w:rFonts w:ascii="Times New Roman" w:hAnsi="Times New Roman" w:cs="Times New Roman"/>
          <w:sz w:val="28"/>
          <w:szCs w:val="28"/>
        </w:rPr>
        <w:t>агентство</w:t>
      </w:r>
      <w:r w:rsidRPr="00654A50">
        <w:rPr>
          <w:rFonts w:ascii="Times New Roman" w:hAnsi="Times New Roman" w:cs="Times New Roman"/>
          <w:sz w:val="28"/>
          <w:szCs w:val="28"/>
        </w:rPr>
        <w:t xml:space="preserve"> одновременно с уведомлением направляет СОНКО проект соглашения о предоставлении субсидии в соответствии с типовой формой, установленной министерством финансов Астраханской области, с указанием в уведомлении </w:t>
      </w:r>
      <w:r w:rsidRPr="00654A50">
        <w:rPr>
          <w:rFonts w:ascii="Times New Roman" w:hAnsi="Times New Roman" w:cs="Times New Roman"/>
          <w:sz w:val="28"/>
          <w:szCs w:val="28"/>
        </w:rPr>
        <w:lastRenderedPageBreak/>
        <w:t>о необходимости представления подписанного соглашения о предоставлении субсидии в ответственный орган в течение 6 рабочих дней со дня получения СОНКО его проекта.</w:t>
      </w:r>
      <w:proofErr w:type="gramEnd"/>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proofErr w:type="gramStart"/>
      <w:r w:rsidRPr="00654A50">
        <w:rPr>
          <w:rFonts w:ascii="Times New Roman" w:hAnsi="Times New Roman" w:cs="Times New Roman"/>
          <w:sz w:val="28"/>
          <w:szCs w:val="28"/>
        </w:rPr>
        <w:t xml:space="preserve">Непредставление получателем субсидии подписанного соглашения о предоставлении субсидии в течение 6 рабочих дней со дня получения СОНКО его проекта, за исключением случаев, когда невозможность своевременного заключения соглашения о предоставлении субсидии вызвана действием обстоятельств непреодолимой силы или действиями (бездействием) ответственного органа, признается отказом получателя субсидии от получения субсидии, в этом случае </w:t>
      </w:r>
      <w:r w:rsidR="000C3947">
        <w:rPr>
          <w:rFonts w:ascii="Times New Roman" w:hAnsi="Times New Roman" w:cs="Times New Roman"/>
          <w:sz w:val="28"/>
          <w:szCs w:val="28"/>
        </w:rPr>
        <w:t>агентством</w:t>
      </w:r>
      <w:r w:rsidRPr="00654A50">
        <w:rPr>
          <w:rFonts w:ascii="Times New Roman" w:hAnsi="Times New Roman" w:cs="Times New Roman"/>
          <w:sz w:val="28"/>
          <w:szCs w:val="28"/>
        </w:rPr>
        <w:t xml:space="preserve"> в течение 2 рабочих дней со дня истечения срока</w:t>
      </w:r>
      <w:proofErr w:type="gramEnd"/>
      <w:r w:rsidRPr="00654A50">
        <w:rPr>
          <w:rFonts w:ascii="Times New Roman" w:hAnsi="Times New Roman" w:cs="Times New Roman"/>
          <w:sz w:val="28"/>
          <w:szCs w:val="28"/>
        </w:rPr>
        <w:t xml:space="preserve">, указанного в абзаце первом  пункта 6.2 раздела 6 Порядка, принимается решение об отказе в предоставлении субсидии, которое оформляется правовым актом </w:t>
      </w:r>
      <w:r w:rsidR="000C3947">
        <w:rPr>
          <w:rFonts w:ascii="Times New Roman" w:hAnsi="Times New Roman" w:cs="Times New Roman"/>
          <w:sz w:val="28"/>
          <w:szCs w:val="28"/>
        </w:rPr>
        <w:t>агентст</w:t>
      </w:r>
      <w:r w:rsidRPr="00654A50">
        <w:rPr>
          <w:rFonts w:ascii="Times New Roman" w:hAnsi="Times New Roman" w:cs="Times New Roman"/>
          <w:sz w:val="28"/>
          <w:szCs w:val="28"/>
        </w:rPr>
        <w:t>ва.</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Размещение </w:t>
      </w:r>
      <w:r w:rsidR="002B2167">
        <w:rPr>
          <w:rFonts w:ascii="Times New Roman" w:hAnsi="Times New Roman" w:cs="Times New Roman"/>
          <w:sz w:val="28"/>
          <w:szCs w:val="28"/>
        </w:rPr>
        <w:t xml:space="preserve">результатов конкурса </w:t>
      </w:r>
      <w:r w:rsidR="000E648C">
        <w:rPr>
          <w:rFonts w:ascii="Times New Roman" w:hAnsi="Times New Roman" w:cs="Times New Roman"/>
          <w:sz w:val="28"/>
          <w:szCs w:val="28"/>
        </w:rPr>
        <w:t>16</w:t>
      </w:r>
      <w:r w:rsidR="002B2167">
        <w:rPr>
          <w:rFonts w:ascii="Times New Roman" w:hAnsi="Times New Roman" w:cs="Times New Roman"/>
          <w:sz w:val="28"/>
          <w:szCs w:val="28"/>
        </w:rPr>
        <w:t>.10</w:t>
      </w:r>
      <w:r w:rsidRPr="00654A50">
        <w:rPr>
          <w:rFonts w:ascii="Times New Roman" w:hAnsi="Times New Roman" w:cs="Times New Roman"/>
          <w:sz w:val="28"/>
          <w:szCs w:val="28"/>
        </w:rPr>
        <w:t>.202</w:t>
      </w:r>
      <w:r w:rsidR="000C3947">
        <w:rPr>
          <w:rFonts w:ascii="Times New Roman" w:hAnsi="Times New Roman" w:cs="Times New Roman"/>
          <w:sz w:val="28"/>
          <w:szCs w:val="28"/>
        </w:rPr>
        <w:t>2</w:t>
      </w:r>
      <w:r w:rsidRPr="00654A50">
        <w:rPr>
          <w:rFonts w:ascii="Times New Roman" w:hAnsi="Times New Roman" w:cs="Times New Roman"/>
          <w:sz w:val="28"/>
          <w:szCs w:val="28"/>
        </w:rPr>
        <w:t xml:space="preserve"> на едином портале бюджетной системы Российской Федерации в информационно-телекоммуникационной сети «Интернет», на официальном сайте </w:t>
      </w:r>
      <w:r w:rsidR="000C3947">
        <w:rPr>
          <w:rFonts w:ascii="Times New Roman" w:hAnsi="Times New Roman" w:cs="Times New Roman"/>
          <w:sz w:val="28"/>
          <w:szCs w:val="28"/>
        </w:rPr>
        <w:t>агентства по делам молодежи</w:t>
      </w:r>
      <w:r w:rsidRPr="00654A50">
        <w:rPr>
          <w:rFonts w:ascii="Times New Roman" w:hAnsi="Times New Roman" w:cs="Times New Roman"/>
          <w:sz w:val="28"/>
          <w:szCs w:val="28"/>
        </w:rPr>
        <w:t xml:space="preserve"> Астраханской области www.</w:t>
      </w:r>
      <w:r w:rsidR="000C3947">
        <w:rPr>
          <w:rFonts w:ascii="Times New Roman" w:hAnsi="Times New Roman" w:cs="Times New Roman"/>
          <w:sz w:val="28"/>
          <w:szCs w:val="28"/>
        </w:rPr>
        <w:t>mol.astrobl.ru</w:t>
      </w:r>
    </w:p>
    <w:p w:rsidR="00654A50" w:rsidRPr="00654A50" w:rsidRDefault="00654A50" w:rsidP="00654A50">
      <w:pPr>
        <w:spacing w:line="240" w:lineRule="auto"/>
        <w:jc w:val="both"/>
        <w:rPr>
          <w:rFonts w:ascii="Times New Roman" w:hAnsi="Times New Roman" w:cs="Times New Roman"/>
          <w:sz w:val="28"/>
          <w:szCs w:val="28"/>
        </w:rPr>
      </w:pPr>
    </w:p>
    <w:p w:rsidR="003F5E9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О</w:t>
      </w:r>
      <w:r w:rsidR="000C3947">
        <w:rPr>
          <w:rFonts w:ascii="Times New Roman" w:hAnsi="Times New Roman" w:cs="Times New Roman"/>
          <w:sz w:val="28"/>
          <w:szCs w:val="28"/>
        </w:rPr>
        <w:t>бщий объем субсидии на 202</w:t>
      </w:r>
      <w:r w:rsidR="00E61461">
        <w:rPr>
          <w:rFonts w:ascii="Times New Roman" w:hAnsi="Times New Roman" w:cs="Times New Roman"/>
          <w:sz w:val="28"/>
          <w:szCs w:val="28"/>
        </w:rPr>
        <w:t>3</w:t>
      </w:r>
      <w:r w:rsidRPr="00654A50">
        <w:rPr>
          <w:rFonts w:ascii="Times New Roman" w:hAnsi="Times New Roman" w:cs="Times New Roman"/>
          <w:sz w:val="28"/>
          <w:szCs w:val="28"/>
        </w:rPr>
        <w:t xml:space="preserve"> год составляет </w:t>
      </w:r>
      <w:r w:rsidR="00E61461">
        <w:rPr>
          <w:rFonts w:ascii="Times New Roman" w:hAnsi="Times New Roman" w:cs="Times New Roman"/>
          <w:sz w:val="28"/>
          <w:szCs w:val="28"/>
        </w:rPr>
        <w:t>1600</w:t>
      </w:r>
      <w:r w:rsidRPr="00654A50">
        <w:rPr>
          <w:rFonts w:ascii="Times New Roman" w:hAnsi="Times New Roman" w:cs="Times New Roman"/>
          <w:sz w:val="28"/>
          <w:szCs w:val="28"/>
        </w:rPr>
        <w:t>,0</w:t>
      </w:r>
      <w:r w:rsidR="000C3947">
        <w:rPr>
          <w:rFonts w:ascii="Times New Roman" w:hAnsi="Times New Roman" w:cs="Times New Roman"/>
          <w:sz w:val="28"/>
          <w:szCs w:val="28"/>
        </w:rPr>
        <w:t>0</w:t>
      </w:r>
      <w:r w:rsidRPr="00654A50">
        <w:rPr>
          <w:rFonts w:ascii="Times New Roman" w:hAnsi="Times New Roman" w:cs="Times New Roman"/>
          <w:sz w:val="28"/>
          <w:szCs w:val="28"/>
        </w:rPr>
        <w:t xml:space="preserve"> тыс. рублей.</w:t>
      </w:r>
    </w:p>
    <w:sectPr w:rsidR="003F5E90" w:rsidRPr="00654A50" w:rsidSect="00161BD1">
      <w:headerReference w:type="default" r:id="rId8"/>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438" w:rsidRDefault="00AD7438" w:rsidP="00161BD1">
      <w:pPr>
        <w:spacing w:after="0" w:line="240" w:lineRule="auto"/>
      </w:pPr>
      <w:r>
        <w:separator/>
      </w:r>
    </w:p>
  </w:endnote>
  <w:endnote w:type="continuationSeparator" w:id="0">
    <w:p w:rsidR="00AD7438" w:rsidRDefault="00AD7438" w:rsidP="0016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438" w:rsidRDefault="00AD7438" w:rsidP="00161BD1">
      <w:pPr>
        <w:spacing w:after="0" w:line="240" w:lineRule="auto"/>
      </w:pPr>
      <w:r>
        <w:separator/>
      </w:r>
    </w:p>
  </w:footnote>
  <w:footnote w:type="continuationSeparator" w:id="0">
    <w:p w:rsidR="00AD7438" w:rsidRDefault="00AD7438" w:rsidP="00161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11755"/>
      <w:docPartObj>
        <w:docPartGallery w:val="Page Numbers (Top of Page)"/>
        <w:docPartUnique/>
      </w:docPartObj>
    </w:sdtPr>
    <w:sdtEndPr>
      <w:rPr>
        <w:rFonts w:ascii="Times New Roman" w:hAnsi="Times New Roman" w:cs="Times New Roman"/>
        <w:sz w:val="24"/>
        <w:szCs w:val="24"/>
      </w:rPr>
    </w:sdtEndPr>
    <w:sdtContent>
      <w:p w:rsidR="00161BD1" w:rsidRPr="00161BD1" w:rsidRDefault="00161BD1">
        <w:pPr>
          <w:pStyle w:val="a3"/>
          <w:jc w:val="center"/>
          <w:rPr>
            <w:rFonts w:ascii="Times New Roman" w:hAnsi="Times New Roman" w:cs="Times New Roman"/>
            <w:sz w:val="24"/>
            <w:szCs w:val="24"/>
          </w:rPr>
        </w:pPr>
        <w:r w:rsidRPr="00161BD1">
          <w:rPr>
            <w:rFonts w:ascii="Times New Roman" w:hAnsi="Times New Roman" w:cs="Times New Roman"/>
            <w:sz w:val="24"/>
            <w:szCs w:val="24"/>
          </w:rPr>
          <w:fldChar w:fldCharType="begin"/>
        </w:r>
        <w:r w:rsidRPr="00161BD1">
          <w:rPr>
            <w:rFonts w:ascii="Times New Roman" w:hAnsi="Times New Roman" w:cs="Times New Roman"/>
            <w:sz w:val="24"/>
            <w:szCs w:val="24"/>
          </w:rPr>
          <w:instrText>PAGE   \* MERGEFORMAT</w:instrText>
        </w:r>
        <w:r w:rsidRPr="00161BD1">
          <w:rPr>
            <w:rFonts w:ascii="Times New Roman" w:hAnsi="Times New Roman" w:cs="Times New Roman"/>
            <w:sz w:val="24"/>
            <w:szCs w:val="24"/>
          </w:rPr>
          <w:fldChar w:fldCharType="separate"/>
        </w:r>
        <w:r w:rsidR="0020398E">
          <w:rPr>
            <w:rFonts w:ascii="Times New Roman" w:hAnsi="Times New Roman" w:cs="Times New Roman"/>
            <w:noProof/>
            <w:sz w:val="24"/>
            <w:szCs w:val="24"/>
          </w:rPr>
          <w:t>2</w:t>
        </w:r>
        <w:r w:rsidRPr="00161BD1">
          <w:rPr>
            <w:rFonts w:ascii="Times New Roman" w:hAnsi="Times New Roman" w:cs="Times New Roman"/>
            <w:sz w:val="24"/>
            <w:szCs w:val="24"/>
          </w:rPr>
          <w:fldChar w:fldCharType="end"/>
        </w:r>
      </w:p>
    </w:sdtContent>
  </w:sdt>
  <w:p w:rsidR="00161BD1" w:rsidRDefault="00161B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A55BE"/>
    <w:rsid w:val="000102C3"/>
    <w:rsid w:val="00014B0B"/>
    <w:rsid w:val="0004414A"/>
    <w:rsid w:val="000A1381"/>
    <w:rsid w:val="000C3947"/>
    <w:rsid w:val="000E648C"/>
    <w:rsid w:val="001611B2"/>
    <w:rsid w:val="00161BD1"/>
    <w:rsid w:val="00186237"/>
    <w:rsid w:val="001A10EB"/>
    <w:rsid w:val="0020398E"/>
    <w:rsid w:val="00231E5C"/>
    <w:rsid w:val="002427AD"/>
    <w:rsid w:val="00296CFA"/>
    <w:rsid w:val="002B2167"/>
    <w:rsid w:val="002C2F5B"/>
    <w:rsid w:val="00311577"/>
    <w:rsid w:val="003B21C1"/>
    <w:rsid w:val="003E3A29"/>
    <w:rsid w:val="003F2D87"/>
    <w:rsid w:val="003F5E90"/>
    <w:rsid w:val="004244CF"/>
    <w:rsid w:val="00480231"/>
    <w:rsid w:val="004A55BE"/>
    <w:rsid w:val="004E6AF9"/>
    <w:rsid w:val="0058465F"/>
    <w:rsid w:val="00606601"/>
    <w:rsid w:val="00610A7C"/>
    <w:rsid w:val="00654A50"/>
    <w:rsid w:val="00684B31"/>
    <w:rsid w:val="006A41D8"/>
    <w:rsid w:val="00731A0B"/>
    <w:rsid w:val="007813F7"/>
    <w:rsid w:val="00781B8A"/>
    <w:rsid w:val="00876D47"/>
    <w:rsid w:val="008E260A"/>
    <w:rsid w:val="00914322"/>
    <w:rsid w:val="00A146EB"/>
    <w:rsid w:val="00A3057D"/>
    <w:rsid w:val="00A87163"/>
    <w:rsid w:val="00AC406E"/>
    <w:rsid w:val="00AD41AD"/>
    <w:rsid w:val="00AD7438"/>
    <w:rsid w:val="00B16B96"/>
    <w:rsid w:val="00B20257"/>
    <w:rsid w:val="00B45F0D"/>
    <w:rsid w:val="00B57C64"/>
    <w:rsid w:val="00B84060"/>
    <w:rsid w:val="00B84068"/>
    <w:rsid w:val="00BA4B73"/>
    <w:rsid w:val="00BE267C"/>
    <w:rsid w:val="00BF4D84"/>
    <w:rsid w:val="00C720C5"/>
    <w:rsid w:val="00CD3DC9"/>
    <w:rsid w:val="00D078E2"/>
    <w:rsid w:val="00DB4914"/>
    <w:rsid w:val="00DD0366"/>
    <w:rsid w:val="00DD772D"/>
    <w:rsid w:val="00E61461"/>
    <w:rsid w:val="00EF3458"/>
    <w:rsid w:val="00F26B0B"/>
    <w:rsid w:val="00F537A7"/>
    <w:rsid w:val="00F5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E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13F7"/>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161B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1BD1"/>
  </w:style>
  <w:style w:type="paragraph" w:styleId="a5">
    <w:name w:val="footer"/>
    <w:basedOn w:val="a"/>
    <w:link w:val="a6"/>
    <w:uiPriority w:val="99"/>
    <w:unhideWhenUsed/>
    <w:rsid w:val="00161B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1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278">
      <w:bodyDiv w:val="1"/>
      <w:marLeft w:val="0"/>
      <w:marRight w:val="0"/>
      <w:marTop w:val="0"/>
      <w:marBottom w:val="0"/>
      <w:divBdr>
        <w:top w:val="none" w:sz="0" w:space="0" w:color="auto"/>
        <w:left w:val="none" w:sz="0" w:space="0" w:color="auto"/>
        <w:bottom w:val="none" w:sz="0" w:space="0" w:color="auto"/>
        <w:right w:val="none" w:sz="0" w:space="0" w:color="auto"/>
      </w:divBdr>
      <w:divsChild>
        <w:div w:id="827555347">
          <w:marLeft w:val="0"/>
          <w:marRight w:val="0"/>
          <w:marTop w:val="0"/>
          <w:marBottom w:val="0"/>
          <w:divBdr>
            <w:top w:val="none" w:sz="0" w:space="0" w:color="auto"/>
            <w:left w:val="none" w:sz="0" w:space="0" w:color="auto"/>
            <w:bottom w:val="single" w:sz="12" w:space="12" w:color="D2E1EA"/>
            <w:right w:val="none" w:sz="0" w:space="0" w:color="auto"/>
          </w:divBdr>
        </w:div>
        <w:div w:id="112212245">
          <w:marLeft w:val="0"/>
          <w:marRight w:val="0"/>
          <w:marTop w:val="0"/>
          <w:marBottom w:val="0"/>
          <w:divBdr>
            <w:top w:val="none" w:sz="0" w:space="0" w:color="auto"/>
            <w:left w:val="none" w:sz="0" w:space="0" w:color="auto"/>
            <w:bottom w:val="none" w:sz="0" w:space="0" w:color="auto"/>
            <w:right w:val="none" w:sz="0" w:space="0" w:color="auto"/>
          </w:divBdr>
          <w:divsChild>
            <w:div w:id="20139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D460E3B65C1738A7792D5AA3C22E38446D4D0CFE0E0768E1A797C76D5D0B27E3C35BE720952B95DB371E84330C9A313F4EA6D19305JAWC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9</Pages>
  <Words>2535</Words>
  <Characters>14456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VSklyarova</dc:creator>
  <cp:lastModifiedBy>Стародубцева Мария Владимировна</cp:lastModifiedBy>
  <cp:revision>23</cp:revision>
  <cp:lastPrinted>2022-06-27T10:03:00Z</cp:lastPrinted>
  <dcterms:created xsi:type="dcterms:W3CDTF">2022-06-10T09:57:00Z</dcterms:created>
  <dcterms:modified xsi:type="dcterms:W3CDTF">2023-08-10T10:19:00Z</dcterms:modified>
</cp:coreProperties>
</file>