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54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125423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</w:t>
      </w:r>
      <w:r w:rsidR="00DA00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25423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580F54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 по делам молодежи Астраханской области</w:t>
      </w:r>
    </w:p>
    <w:p w:rsidR="00125423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9A" w:rsidRDefault="0012542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2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</w:t>
      </w:r>
    </w:p>
    <w:p w:rsidR="00125423" w:rsidRDefault="00125423" w:rsidP="00DA0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423">
        <w:rPr>
          <w:rFonts w:ascii="Times New Roman" w:hAnsi="Times New Roman" w:cs="Times New Roman"/>
          <w:sz w:val="28"/>
          <w:szCs w:val="28"/>
        </w:rPr>
        <w:t>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423">
        <w:rPr>
          <w:rFonts w:ascii="Times New Roman" w:hAnsi="Times New Roman" w:cs="Times New Roman"/>
          <w:sz w:val="28"/>
          <w:szCs w:val="28"/>
        </w:rPr>
        <w:t xml:space="preserve"> в соответс</w:t>
      </w:r>
      <w:bookmarkStart w:id="0" w:name="_GoBack"/>
      <w:bookmarkEnd w:id="0"/>
      <w:r w:rsidRPr="00125423">
        <w:rPr>
          <w:rFonts w:ascii="Times New Roman" w:hAnsi="Times New Roman" w:cs="Times New Roman"/>
          <w:sz w:val="28"/>
          <w:szCs w:val="28"/>
        </w:rPr>
        <w:t>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</w:t>
      </w:r>
      <w:proofErr w:type="gramEnd"/>
      <w:r w:rsidRPr="00125423">
        <w:rPr>
          <w:rFonts w:ascii="Times New Roman" w:hAnsi="Times New Roman" w:cs="Times New Roman"/>
          <w:sz w:val="28"/>
          <w:szCs w:val="28"/>
        </w:rPr>
        <w:t xml:space="preserve"> на 2018-2020 годы, утвержденного Указом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№ 618»</w:t>
      </w:r>
      <w:r w:rsidRPr="00125423">
        <w:rPr>
          <w:rFonts w:ascii="Times New Roman" w:hAnsi="Times New Roman" w:cs="Times New Roman"/>
          <w:sz w:val="28"/>
          <w:szCs w:val="28"/>
        </w:rPr>
        <w:t>,</w:t>
      </w:r>
      <w:r w:rsidR="00180169">
        <w:rPr>
          <w:rFonts w:ascii="Times New Roman" w:hAnsi="Times New Roman" w:cs="Times New Roman"/>
          <w:sz w:val="28"/>
          <w:szCs w:val="28"/>
        </w:rPr>
        <w:t xml:space="preserve"> приказом агентства по делам молодежи Астраханской области от 26.02.2019 № 18 утверждено Положение</w:t>
      </w:r>
      <w:r w:rsidRPr="00125423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агентстве по делам молодежи Астраханской области</w:t>
      </w:r>
      <w:r w:rsidR="00B443A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1801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агентством по делам молодежи Астраханской области (далее – агентство) проводятся следующие мероприятия: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33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нормативных правовых актов (проектов нормативных правовых актов) агентства на соответствие антимонопольному законодательству;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51757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агентством антимонопольного законодательства;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51757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риска нарушения антимонопольного законодательства.</w:t>
      </w:r>
    </w:p>
    <w:p w:rsidR="00A51757" w:rsidRDefault="006C3331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51757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агентства за предыдущие 3 года. </w:t>
      </w:r>
    </w:p>
    <w:p w:rsidR="00DA009A" w:rsidRDefault="00B557D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проведенных мероприятий по результатам анализа нормативных правовых актов и проектов нормативных правовых актов сделан вывод об их соответствии антимонопольному законодательству, о целесообразности внесения изменений в действующие нормативные правовые акты, а также в разработанные проекты нормативных правовых актов</w:t>
      </w:r>
      <w:r w:rsidR="003F0A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7D3" w:rsidRDefault="003F0A90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соответствия нормативных правовых актов агентства нормам антимонопольного законодательства отделом правового обеспечения агентства на постоянной основе проводится правовая экспертиза нормативных правовых актов. Правовая экспертиза направлена, прежде всего, на выявление и исключение случаев нарушения норм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0528EA">
        <w:rPr>
          <w:rFonts w:ascii="Times New Roman" w:hAnsi="Times New Roman" w:cs="Times New Roman"/>
          <w:sz w:val="28"/>
          <w:szCs w:val="28"/>
        </w:rPr>
        <w:t xml:space="preserve">, выявление в них коррупциогенных факторов и их последующее устранение, использование терминов и определений, не предусмотренных федеральным законодательством или противоречащих ему, а также исключения случаев произвольного толкования положений нормативного правового акта, обеспечение наличия четких и однозначных формулировок. </w:t>
      </w:r>
    </w:p>
    <w:p w:rsidR="000528EA" w:rsidRDefault="006C333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A009A">
        <w:rPr>
          <w:rFonts w:ascii="Times New Roman" w:hAnsi="Times New Roman" w:cs="Times New Roman"/>
          <w:sz w:val="28"/>
          <w:szCs w:val="28"/>
        </w:rPr>
        <w:t>4</w:t>
      </w:r>
      <w:r w:rsidR="000528EA">
        <w:rPr>
          <w:rFonts w:ascii="Times New Roman" w:hAnsi="Times New Roman" w:cs="Times New Roman"/>
          <w:sz w:val="28"/>
          <w:szCs w:val="28"/>
        </w:rPr>
        <w:t xml:space="preserve"> году отделом </w:t>
      </w:r>
      <w:r w:rsidR="00E42C61">
        <w:rPr>
          <w:rFonts w:ascii="Times New Roman" w:hAnsi="Times New Roman" w:cs="Times New Roman"/>
          <w:sz w:val="28"/>
          <w:szCs w:val="28"/>
        </w:rPr>
        <w:t>юридического</w:t>
      </w:r>
      <w:r w:rsidR="000528EA">
        <w:rPr>
          <w:rFonts w:ascii="Times New Roman" w:hAnsi="Times New Roman" w:cs="Times New Roman"/>
          <w:sz w:val="28"/>
          <w:szCs w:val="28"/>
        </w:rPr>
        <w:t xml:space="preserve"> обеспечения агентства проведены 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 (ознакомительные) мероприятия</w:t>
      </w:r>
      <w:r w:rsidR="000528EA" w:rsidRP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антимонопольному законодательству и антимонопольному комплаенсу</w:t>
      </w:r>
      <w:r w:rsid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сотрудниками агентства и подведомственных ему учреждений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постоянной основе применяется система</w:t>
      </w:r>
      <w:r w:rsidR="00C913D5" w:rsidRP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наставничества и адаптации для вновь принятых сотрудников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8601D" w:rsidRDefault="00D8601D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осуществлении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закупок товаров, работ, услуг для обеспечение государственных нужд, агентство 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руководствуется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05.04.2013 № 44-Фз «О контрактной системе в сфере закупок товаров, работ, услуг для обеспечения государственных и муниципальных нужд, в том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пунктами 4 и 5 статьи 93 Федерального закона № 44-ФЗ с соблюдением требований, предусмотренных Федеральным законом от 26.07.2006</w:t>
      </w:r>
      <w:r w:rsidR="00DA009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135-ФЗ «О защите конкуренции». </w:t>
      </w:r>
      <w:proofErr w:type="gramEnd"/>
    </w:p>
    <w:p w:rsidR="00FF4F88" w:rsidRDefault="00DA009A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Также, в 2024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аген</w:t>
      </w:r>
      <w:r w:rsidR="009F2C4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 осуществлялся мониторинг исполнения плана мероприятий («дорожной карты») по снижению рисков нарушения антимоноп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ольного законодательства.</w:t>
      </w:r>
    </w:p>
    <w:p w:rsidR="009F2C44" w:rsidRDefault="009F2C44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указанным планом сотрудниками агентства осуществлялись следующие мероприятия: </w:t>
      </w:r>
    </w:p>
    <w:p w:rsidR="008C21C1" w:rsidRPr="008C21C1" w:rsidRDefault="008C21C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Внесение в должностные регламенты государственных гражданских служащих в части требований о знании и изучении антимонопольного законодательства Российской Федерации;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Проведение с сотрудниками агентства обучающих (ознакомительных) мероприятий по антимонопольному законодательству и антимонопольному комплаенсу (только сотрудники, чьи трудовые обязанности предусматривают выполнения функций, связанных с рисками нарушения антимонопольного законодательства);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Применение системы наставничества и адаптации для вновь принятых сотрудников;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Анализ действующих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</w:t>
      </w: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предмет соответствия их антимонопольному законодательству;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5. Мониторинг и анализ практики применения антимонопольного законодательства, остаточных рисков нарушения антимонопольного законодательства;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6.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</w:t>
      </w:r>
    </w:p>
    <w:p w:rsidR="008C21C1" w:rsidRPr="008C21C1" w:rsidRDefault="006C333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7. </w:t>
      </w:r>
      <w:r w:rsidR="008C21C1"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финансовых соглашений на предмет наличия антиконкурентных положений;</w:t>
      </w:r>
    </w:p>
    <w:p w:rsid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Недопущение ограничения доступа, создание преимущественных условий при распределении грантов, субсидий. </w:t>
      </w:r>
    </w:p>
    <w:p w:rsidR="00C913D5" w:rsidRDefault="00C913D5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Конфликт</w:t>
      </w:r>
      <w:r w:rsidR="00DA009A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интересов в деятельности сотрудников агентства и подведомственных ему учреждений не выявлено.</w:t>
      </w:r>
    </w:p>
    <w:p w:rsidR="008C2F8A" w:rsidRDefault="008C2F8A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Проведена оценка эффективности функционирования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антимонопольного комплаенса, проведен расчет ключевых показателей оценки эффективности антимонопольного комплаенса в агентстве. </w:t>
      </w:r>
    </w:p>
    <w:p w:rsidR="00B918B2" w:rsidRDefault="00B918B2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Коэффициент снижения количества нарушений антимонопольного законодательства со стороны агентства – значение равно «0». Доля проектов нормативных правовых актов агентства, в которых выявлены риски нарушения антимонопольного законодательства – значение равно «0». Доля нормативных правовых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которых выявлены риски нарушения анти</w:t>
      </w:r>
      <w:r w:rsidR="006C3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монопольного законодательства  </w:t>
      </w:r>
      <w:r w:rsidR="006C3331" w:rsidRPr="006C333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значение равно «0». Доля сотрудников агентства, в отношении которых были проведены обучающие мероприятия по антимонопольному законодательству и антимонопольному комплаенсу – 100%.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проделанной работы нарушений антимонопольного законодательства в деятельности агентства не выявлено. 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13D5" w:rsidRPr="00387503" w:rsidRDefault="00C913D5" w:rsidP="00387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913D5" w:rsidRPr="00387503" w:rsidSect="0053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0F54"/>
    <w:rsid w:val="000528EA"/>
    <w:rsid w:val="00125423"/>
    <w:rsid w:val="00180169"/>
    <w:rsid w:val="00182B96"/>
    <w:rsid w:val="0022640C"/>
    <w:rsid w:val="00387503"/>
    <w:rsid w:val="003D2E9F"/>
    <w:rsid w:val="003F0A90"/>
    <w:rsid w:val="00536302"/>
    <w:rsid w:val="00580F54"/>
    <w:rsid w:val="00651B03"/>
    <w:rsid w:val="006C3331"/>
    <w:rsid w:val="007037F5"/>
    <w:rsid w:val="008C14DE"/>
    <w:rsid w:val="008C21C1"/>
    <w:rsid w:val="008C2F8A"/>
    <w:rsid w:val="00901727"/>
    <w:rsid w:val="009F2C44"/>
    <w:rsid w:val="00A1458A"/>
    <w:rsid w:val="00A51757"/>
    <w:rsid w:val="00B34942"/>
    <w:rsid w:val="00B443A8"/>
    <w:rsid w:val="00B557D3"/>
    <w:rsid w:val="00B918B2"/>
    <w:rsid w:val="00BA5607"/>
    <w:rsid w:val="00C913D5"/>
    <w:rsid w:val="00CB55C6"/>
    <w:rsid w:val="00D077FE"/>
    <w:rsid w:val="00D8601D"/>
    <w:rsid w:val="00DA009A"/>
    <w:rsid w:val="00E42C61"/>
    <w:rsid w:val="00E542D3"/>
    <w:rsid w:val="00F33F46"/>
    <w:rsid w:val="00F47887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57"/>
    <w:pPr>
      <w:ind w:left="720"/>
      <w:contextualSpacing/>
    </w:pPr>
  </w:style>
  <w:style w:type="table" w:styleId="a4">
    <w:name w:val="Table Grid"/>
    <w:basedOn w:val="a1"/>
    <w:uiPriority w:val="39"/>
    <w:rsid w:val="008C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astmol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NKondrashev</dc:creator>
  <cp:lastModifiedBy>aasimbirkina</cp:lastModifiedBy>
  <cp:revision>2</cp:revision>
  <cp:lastPrinted>2023-01-25T07:25:00Z</cp:lastPrinted>
  <dcterms:created xsi:type="dcterms:W3CDTF">2025-04-04T06:45:00Z</dcterms:created>
  <dcterms:modified xsi:type="dcterms:W3CDTF">2025-04-04T06:45:00Z</dcterms:modified>
</cp:coreProperties>
</file>